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04" w:rsidRPr="0095255B" w:rsidRDefault="00164704" w:rsidP="00164704">
      <w:pPr>
        <w:tabs>
          <w:tab w:val="right" w:pos="10000"/>
        </w:tabs>
        <w:spacing w:after="0"/>
        <w:rPr>
          <w:rStyle w:val="Emphasis"/>
          <w:rFonts w:eastAsiaTheme="minorEastAsia"/>
          <w:b/>
          <w:i w:val="0"/>
          <w:sz w:val="22"/>
          <w:szCs w:val="22"/>
          <w:lang w:eastAsia="zh-TW"/>
        </w:rPr>
      </w:pPr>
      <w:r w:rsidRPr="0095255B">
        <w:rPr>
          <w:rStyle w:val="Emphasis"/>
          <w:b/>
          <w:i w:val="0"/>
          <w:sz w:val="22"/>
          <w:szCs w:val="22"/>
        </w:rPr>
        <w:t>3GPP TSG</w:t>
      </w:r>
      <w:r w:rsidR="006A60E0" w:rsidRPr="0095255B">
        <w:rPr>
          <w:rStyle w:val="Emphasis"/>
          <w:rFonts w:eastAsiaTheme="minorEastAsia" w:hint="eastAsia"/>
          <w:b/>
          <w:i w:val="0"/>
          <w:sz w:val="22"/>
          <w:szCs w:val="22"/>
          <w:lang w:eastAsia="zh-TW"/>
        </w:rPr>
        <w:t xml:space="preserve"> </w:t>
      </w:r>
      <w:r w:rsidRPr="0095255B">
        <w:rPr>
          <w:rStyle w:val="Emphasis"/>
          <w:b/>
          <w:i w:val="0"/>
          <w:sz w:val="22"/>
          <w:szCs w:val="22"/>
        </w:rPr>
        <w:t xml:space="preserve">RAN WG1 </w:t>
      </w:r>
      <w:r w:rsidR="00EC1870" w:rsidRPr="0095255B">
        <w:rPr>
          <w:rStyle w:val="Emphasis"/>
          <w:rFonts w:eastAsia="PMingLiU"/>
          <w:b/>
          <w:i w:val="0"/>
          <w:sz w:val="22"/>
          <w:szCs w:val="22"/>
          <w:lang w:eastAsia="zh-TW"/>
        </w:rPr>
        <w:t xml:space="preserve">Meeting </w:t>
      </w:r>
      <w:r w:rsidR="00022321" w:rsidRPr="0095255B">
        <w:rPr>
          <w:rStyle w:val="Emphasis"/>
          <w:rFonts w:eastAsia="PMingLiU" w:hint="eastAsia"/>
          <w:b/>
          <w:i w:val="0"/>
          <w:sz w:val="22"/>
          <w:szCs w:val="22"/>
          <w:lang w:eastAsia="zh-TW"/>
        </w:rPr>
        <w:t>#</w:t>
      </w:r>
      <w:r w:rsidR="00EE433C" w:rsidRPr="0095255B">
        <w:rPr>
          <w:rStyle w:val="Emphasis"/>
          <w:rFonts w:eastAsia="PMingLiU"/>
          <w:b/>
          <w:i w:val="0"/>
          <w:sz w:val="22"/>
          <w:szCs w:val="22"/>
          <w:lang w:eastAsia="zh-TW"/>
        </w:rPr>
        <w:t>9</w:t>
      </w:r>
      <w:r w:rsidR="00C06A2A">
        <w:rPr>
          <w:rStyle w:val="Emphasis"/>
          <w:rFonts w:eastAsia="PMingLiU" w:hint="eastAsia"/>
          <w:b/>
          <w:i w:val="0"/>
          <w:sz w:val="22"/>
          <w:szCs w:val="22"/>
          <w:lang w:eastAsia="zh-TW"/>
        </w:rPr>
        <w:t>1</w:t>
      </w:r>
      <w:r w:rsidRPr="0095255B">
        <w:rPr>
          <w:rStyle w:val="Emphasis"/>
          <w:b/>
          <w:i w:val="0"/>
          <w:sz w:val="22"/>
          <w:szCs w:val="22"/>
        </w:rPr>
        <w:tab/>
      </w:r>
      <w:r w:rsidR="00024232" w:rsidRPr="0095255B">
        <w:rPr>
          <w:rStyle w:val="Emphasis"/>
          <w:b/>
          <w:i w:val="0"/>
          <w:sz w:val="22"/>
          <w:szCs w:val="22"/>
        </w:rPr>
        <w:t>R1-</w:t>
      </w:r>
      <w:r w:rsidR="006A60E0" w:rsidRPr="0095255B">
        <w:rPr>
          <w:rStyle w:val="Emphasis"/>
          <w:rFonts w:eastAsiaTheme="minorEastAsia" w:hint="eastAsia"/>
          <w:b/>
          <w:i w:val="0"/>
          <w:sz w:val="22"/>
          <w:szCs w:val="22"/>
          <w:lang w:eastAsia="zh-TW"/>
        </w:rPr>
        <w:t>171</w:t>
      </w:r>
      <w:r w:rsidR="00C06A2A">
        <w:rPr>
          <w:rStyle w:val="Emphasis"/>
          <w:rFonts w:eastAsiaTheme="minorEastAsia" w:hint="eastAsia"/>
          <w:b/>
          <w:i w:val="0"/>
          <w:sz w:val="22"/>
          <w:szCs w:val="22"/>
          <w:lang w:eastAsia="zh-TW"/>
        </w:rPr>
        <w:t>9579</w:t>
      </w:r>
    </w:p>
    <w:p w:rsidR="00634827" w:rsidRPr="0095255B" w:rsidRDefault="00C06A2A" w:rsidP="006A60E0">
      <w:pPr>
        <w:tabs>
          <w:tab w:val="right" w:pos="10000"/>
        </w:tabs>
        <w:spacing w:after="0"/>
        <w:rPr>
          <w:rStyle w:val="Emphasis"/>
          <w:b/>
          <w:i w:val="0"/>
          <w:sz w:val="22"/>
          <w:szCs w:val="22"/>
        </w:rPr>
      </w:pPr>
      <w:r>
        <w:rPr>
          <w:rStyle w:val="Emphasis"/>
          <w:rFonts w:eastAsiaTheme="minorEastAsia" w:hint="eastAsia"/>
          <w:b/>
          <w:i w:val="0"/>
          <w:sz w:val="22"/>
          <w:szCs w:val="22"/>
          <w:lang w:eastAsia="zh-TW"/>
        </w:rPr>
        <w:t>Reno</w:t>
      </w:r>
      <w:r w:rsidR="00634827" w:rsidRPr="0095255B">
        <w:rPr>
          <w:rStyle w:val="Emphasis"/>
          <w:b/>
          <w:i w:val="0"/>
          <w:sz w:val="22"/>
          <w:szCs w:val="22"/>
        </w:rPr>
        <w:t xml:space="preserve">, </w:t>
      </w:r>
      <w:r>
        <w:rPr>
          <w:rStyle w:val="Emphasis"/>
          <w:rFonts w:eastAsiaTheme="minorEastAsia" w:hint="eastAsia"/>
          <w:b/>
          <w:i w:val="0"/>
          <w:sz w:val="22"/>
          <w:szCs w:val="22"/>
          <w:lang w:eastAsia="zh-TW"/>
        </w:rPr>
        <w:t>USA</w:t>
      </w:r>
      <w:r w:rsidR="00634827" w:rsidRPr="0095255B">
        <w:rPr>
          <w:rStyle w:val="Emphasis"/>
          <w:b/>
          <w:i w:val="0"/>
          <w:sz w:val="22"/>
          <w:szCs w:val="22"/>
        </w:rPr>
        <w:t xml:space="preserve">, </w:t>
      </w:r>
      <w:r>
        <w:rPr>
          <w:rStyle w:val="Emphasis"/>
          <w:rFonts w:eastAsiaTheme="minorEastAsia" w:hint="eastAsia"/>
          <w:b/>
          <w:i w:val="0"/>
          <w:sz w:val="22"/>
          <w:szCs w:val="22"/>
          <w:lang w:eastAsia="zh-TW"/>
        </w:rPr>
        <w:t>November 27</w:t>
      </w:r>
      <w:r w:rsidR="009B0C03" w:rsidRPr="0095255B">
        <w:rPr>
          <w:rStyle w:val="Emphasis"/>
          <w:rFonts w:hint="eastAsia"/>
          <w:b/>
          <w:i w:val="0"/>
          <w:sz w:val="22"/>
          <w:szCs w:val="22"/>
          <w:vertAlign w:val="superscript"/>
        </w:rPr>
        <w:t>th</w:t>
      </w:r>
      <w:r w:rsidR="006A60E0" w:rsidRPr="0095255B">
        <w:rPr>
          <w:rStyle w:val="Emphasis"/>
          <w:rFonts w:eastAsiaTheme="minorEastAsia" w:hint="eastAsia"/>
          <w:b/>
          <w:i w:val="0"/>
          <w:sz w:val="22"/>
          <w:szCs w:val="22"/>
          <w:vertAlign w:val="superscript"/>
          <w:lang w:eastAsia="zh-TW"/>
        </w:rPr>
        <w:t xml:space="preserve"> </w:t>
      </w:r>
      <w:r w:rsidR="00634827" w:rsidRPr="0095255B">
        <w:rPr>
          <w:rStyle w:val="Emphasis"/>
          <w:b/>
          <w:i w:val="0"/>
          <w:sz w:val="22"/>
          <w:szCs w:val="22"/>
        </w:rPr>
        <w:t xml:space="preserve">– </w:t>
      </w:r>
      <w:r>
        <w:rPr>
          <w:rStyle w:val="Emphasis"/>
          <w:rFonts w:eastAsiaTheme="minorEastAsia" w:hint="eastAsia"/>
          <w:b/>
          <w:i w:val="0"/>
          <w:sz w:val="22"/>
          <w:szCs w:val="22"/>
          <w:lang w:eastAsia="zh-TW"/>
        </w:rPr>
        <w:t>December 1</w:t>
      </w:r>
      <w:r>
        <w:rPr>
          <w:rStyle w:val="Emphasis"/>
          <w:rFonts w:eastAsiaTheme="minorEastAsia" w:hint="eastAsia"/>
          <w:b/>
          <w:i w:val="0"/>
          <w:sz w:val="22"/>
          <w:szCs w:val="22"/>
          <w:vertAlign w:val="superscript"/>
          <w:lang w:eastAsia="zh-TW"/>
        </w:rPr>
        <w:t>st</w:t>
      </w:r>
      <w:r>
        <w:rPr>
          <w:rStyle w:val="Emphasis"/>
          <w:rFonts w:eastAsiaTheme="minorEastAsia" w:hint="eastAsia"/>
          <w:b/>
          <w:i w:val="0"/>
          <w:sz w:val="22"/>
          <w:szCs w:val="22"/>
          <w:lang w:eastAsia="zh-TW"/>
        </w:rPr>
        <w:t xml:space="preserve">, </w:t>
      </w:r>
      <w:r w:rsidR="00634827" w:rsidRPr="0095255B">
        <w:rPr>
          <w:rStyle w:val="Emphasis"/>
          <w:b/>
          <w:i w:val="0"/>
          <w:sz w:val="22"/>
          <w:szCs w:val="22"/>
        </w:rPr>
        <w:t>201</w:t>
      </w:r>
      <w:r w:rsidR="00634827" w:rsidRPr="0095255B">
        <w:rPr>
          <w:rStyle w:val="Emphasis"/>
          <w:rFonts w:hint="eastAsia"/>
          <w:b/>
          <w:i w:val="0"/>
          <w:sz w:val="22"/>
          <w:szCs w:val="22"/>
        </w:rPr>
        <w:t>7</w:t>
      </w:r>
    </w:p>
    <w:p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Agenda item:</w:t>
      </w:r>
      <w:r w:rsidR="009B0C03" w:rsidRPr="0095255B">
        <w:rPr>
          <w:rStyle w:val="Emphasis"/>
          <w:rFonts w:eastAsiaTheme="minorEastAsia" w:hint="eastAsia"/>
          <w:b/>
          <w:i w:val="0"/>
          <w:sz w:val="22"/>
          <w:szCs w:val="22"/>
          <w:lang w:eastAsia="zh-TW"/>
        </w:rPr>
        <w:t xml:space="preserve"> </w:t>
      </w:r>
      <w:bookmarkStart w:id="0" w:name="Source"/>
      <w:bookmarkEnd w:id="0"/>
      <w:r w:rsidR="006A60E0" w:rsidRPr="0095255B">
        <w:rPr>
          <w:rStyle w:val="Emphasis"/>
          <w:rFonts w:eastAsiaTheme="minorEastAsia" w:hint="eastAsia"/>
          <w:b/>
          <w:i w:val="0"/>
          <w:sz w:val="22"/>
          <w:szCs w:val="22"/>
          <w:lang w:eastAsia="zh-TW"/>
        </w:rPr>
        <w:tab/>
        <w:t>7.4.1.</w:t>
      </w:r>
      <w:r w:rsidR="00C06A2A">
        <w:rPr>
          <w:rStyle w:val="Emphasis"/>
          <w:rFonts w:eastAsiaTheme="minorEastAsia" w:hint="eastAsia"/>
          <w:b/>
          <w:i w:val="0"/>
          <w:sz w:val="22"/>
          <w:szCs w:val="22"/>
          <w:lang w:eastAsia="zh-TW"/>
        </w:rPr>
        <w:t>2</w:t>
      </w:r>
    </w:p>
    <w:p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 xml:space="preserve">Source: </w:t>
      </w:r>
      <w:r w:rsidRPr="0095255B">
        <w:rPr>
          <w:rStyle w:val="Emphasis"/>
          <w:b/>
          <w:i w:val="0"/>
          <w:sz w:val="22"/>
          <w:szCs w:val="22"/>
        </w:rPr>
        <w:tab/>
      </w:r>
      <w:r w:rsidR="006A48F8" w:rsidRPr="0095255B">
        <w:rPr>
          <w:rStyle w:val="Emphasis"/>
          <w:b/>
          <w:i w:val="0"/>
          <w:sz w:val="22"/>
          <w:szCs w:val="22"/>
        </w:rPr>
        <w:t>Mediatek</w:t>
      </w:r>
      <w:r w:rsidRPr="0095255B">
        <w:rPr>
          <w:rStyle w:val="Emphasis"/>
          <w:b/>
          <w:i w:val="0"/>
          <w:sz w:val="22"/>
          <w:szCs w:val="22"/>
        </w:rPr>
        <w:t xml:space="preserve"> Inc. </w:t>
      </w:r>
    </w:p>
    <w:p w:rsidR="00164704" w:rsidRPr="00C06A2A" w:rsidRDefault="00164704" w:rsidP="00164704">
      <w:pPr>
        <w:spacing w:after="0"/>
        <w:ind w:left="1988" w:hanging="1988"/>
        <w:rPr>
          <w:rStyle w:val="Emphasis"/>
          <w:rFonts w:eastAsiaTheme="minorEastAsia"/>
          <w:b/>
          <w:i w:val="0"/>
          <w:sz w:val="22"/>
          <w:szCs w:val="22"/>
          <w:lang w:eastAsia="zh-TW"/>
        </w:rPr>
      </w:pPr>
      <w:r w:rsidRPr="0095255B">
        <w:rPr>
          <w:rStyle w:val="Emphasis"/>
          <w:b/>
          <w:i w:val="0"/>
          <w:sz w:val="22"/>
          <w:szCs w:val="22"/>
        </w:rPr>
        <w:t xml:space="preserve">Title: </w:t>
      </w:r>
      <w:r w:rsidRPr="0095255B">
        <w:rPr>
          <w:rStyle w:val="Emphasis"/>
          <w:b/>
          <w:i w:val="0"/>
          <w:sz w:val="22"/>
          <w:szCs w:val="22"/>
        </w:rPr>
        <w:tab/>
      </w:r>
      <w:r w:rsidR="00C06A2A">
        <w:rPr>
          <w:rStyle w:val="Emphasis"/>
          <w:rFonts w:eastAsiaTheme="minorEastAsia" w:hint="eastAsia"/>
          <w:b/>
          <w:i w:val="0"/>
          <w:sz w:val="22"/>
          <w:szCs w:val="22"/>
          <w:lang w:eastAsia="zh-TW"/>
        </w:rPr>
        <w:t>On TBS determination formula</w:t>
      </w:r>
    </w:p>
    <w:p w:rsidR="00164704" w:rsidRPr="0095255B" w:rsidRDefault="00164704" w:rsidP="00164704">
      <w:pPr>
        <w:spacing w:after="0"/>
        <w:ind w:left="1988" w:hanging="1988"/>
        <w:jc w:val="both"/>
        <w:rPr>
          <w:rStyle w:val="Emphasis"/>
          <w:b/>
          <w:i w:val="0"/>
          <w:sz w:val="22"/>
          <w:szCs w:val="22"/>
        </w:rPr>
      </w:pPr>
      <w:r w:rsidRPr="0095255B">
        <w:rPr>
          <w:rStyle w:val="Emphasis"/>
          <w:b/>
          <w:i w:val="0"/>
          <w:sz w:val="22"/>
          <w:szCs w:val="22"/>
        </w:rPr>
        <w:t>Document for:</w:t>
      </w:r>
      <w:r w:rsidRPr="0095255B">
        <w:rPr>
          <w:rStyle w:val="Emphasis"/>
          <w:b/>
          <w:i w:val="0"/>
          <w:sz w:val="22"/>
          <w:szCs w:val="22"/>
        </w:rPr>
        <w:tab/>
      </w:r>
      <w:bookmarkStart w:id="1" w:name="DocumentFor"/>
      <w:bookmarkEnd w:id="1"/>
      <w:r w:rsidRPr="0095255B">
        <w:rPr>
          <w:rStyle w:val="Emphasis"/>
          <w:b/>
          <w:i w:val="0"/>
          <w:sz w:val="22"/>
          <w:szCs w:val="22"/>
        </w:rPr>
        <w:t>Discussion/Decision</w:t>
      </w:r>
    </w:p>
    <w:p w:rsidR="004503F9" w:rsidRPr="00183CB7" w:rsidRDefault="004503F9" w:rsidP="00072BFD">
      <w:pPr>
        <w:pStyle w:val="Heading1"/>
        <w:spacing w:before="0" w:after="0"/>
      </w:pPr>
      <w:r w:rsidRPr="00183CB7">
        <w:t>Introduction</w:t>
      </w:r>
    </w:p>
    <w:p w:rsidR="001D7A40" w:rsidRDefault="001D7A40" w:rsidP="001D7A40">
      <w:pPr>
        <w:jc w:val="both"/>
        <w:rPr>
          <w:rFonts w:eastAsia="PMingLiU"/>
          <w:lang w:val="en-GB" w:eastAsia="zh-TW"/>
        </w:rPr>
      </w:pPr>
      <w:r w:rsidRPr="00F05C2B">
        <w:rPr>
          <w:rFonts w:eastAsia="PMingLiU"/>
          <w:lang w:val="en-GB" w:eastAsia="zh-TW"/>
        </w:rPr>
        <w:t xml:space="preserve">In </w:t>
      </w:r>
      <w:r>
        <w:rPr>
          <w:rFonts w:eastAsia="PMingLiU"/>
          <w:lang w:val="en-GB" w:eastAsia="zh-TW"/>
        </w:rPr>
        <w:t xml:space="preserve">the </w:t>
      </w:r>
      <w:r w:rsidRPr="00F05C2B">
        <w:rPr>
          <w:rFonts w:eastAsia="PMingLiU"/>
          <w:lang w:val="en-GB" w:eastAsia="zh-TW"/>
        </w:rPr>
        <w:t>R</w:t>
      </w:r>
      <w:r>
        <w:rPr>
          <w:rFonts w:eastAsia="PMingLiU"/>
          <w:lang w:val="en-GB" w:eastAsia="zh-TW"/>
        </w:rPr>
        <w:t>AN</w:t>
      </w:r>
      <w:r w:rsidRPr="00F05C2B">
        <w:rPr>
          <w:rFonts w:eastAsia="PMingLiU"/>
          <w:lang w:val="en-GB" w:eastAsia="zh-TW"/>
        </w:rPr>
        <w:t>1</w:t>
      </w:r>
      <w:r>
        <w:rPr>
          <w:rFonts w:eastAsia="PMingLiU" w:hint="eastAsia"/>
          <w:lang w:val="en-GB" w:eastAsia="zh-TW"/>
        </w:rPr>
        <w:t xml:space="preserve"> </w:t>
      </w:r>
      <w:r>
        <w:rPr>
          <w:rFonts w:eastAsia="PMingLiU"/>
          <w:lang w:val="en-GB" w:eastAsia="zh-TW"/>
        </w:rPr>
        <w:t>#90</w:t>
      </w:r>
      <w:r w:rsidRPr="00F05C2B">
        <w:rPr>
          <w:rFonts w:eastAsia="PMingLiU"/>
          <w:lang w:val="en-GB" w:eastAsia="zh-TW"/>
        </w:rPr>
        <w:t xml:space="preserve"> meeting, the following agreement </w:t>
      </w:r>
      <w:r>
        <w:rPr>
          <w:rFonts w:eastAsia="PMingLiU"/>
          <w:lang w:val="en-GB" w:eastAsia="zh-TW"/>
        </w:rPr>
        <w:t>was</w:t>
      </w:r>
      <w:r w:rsidRPr="00F05C2B">
        <w:rPr>
          <w:rFonts w:eastAsia="PMingLiU"/>
          <w:lang w:val="en-GB" w:eastAsia="zh-TW"/>
        </w:rPr>
        <w:t xml:space="preserve"> made </w:t>
      </w:r>
      <w:r>
        <w:rPr>
          <w:rFonts w:eastAsia="PMingLiU"/>
          <w:lang w:val="en-GB" w:eastAsia="zh-TW"/>
        </w:rPr>
        <w:t>for CB segmentation [1</w:t>
      </w:r>
      <w:r w:rsidRPr="00F05C2B">
        <w:rPr>
          <w:rFonts w:eastAsia="PMingLiU"/>
          <w:lang w:val="en-GB" w:eastAsia="zh-TW"/>
        </w:rPr>
        <w:t xml:space="preserve">]: </w:t>
      </w:r>
    </w:p>
    <w:p w:rsidR="001D7A40" w:rsidRPr="00463A73" w:rsidRDefault="001D7A40" w:rsidP="001D7A40">
      <w:pPr>
        <w:rPr>
          <w:rFonts w:eastAsia="MS Mincho"/>
          <w:b/>
          <w:highlight w:val="green"/>
          <w:lang w:eastAsia="ja-JP"/>
        </w:rPr>
      </w:pPr>
      <w:r w:rsidRPr="00463A73">
        <w:rPr>
          <w:rFonts w:eastAsia="MS Mincho"/>
          <w:b/>
          <w:highlight w:val="green"/>
          <w:lang w:eastAsia="ja-JP"/>
        </w:rPr>
        <w:t>Agreement:</w:t>
      </w:r>
    </w:p>
    <w:p w:rsidR="001D7A40" w:rsidRPr="00463A73" w:rsidRDefault="001D7A40" w:rsidP="001D7A40">
      <w:pPr>
        <w:pStyle w:val="ListParagraph"/>
        <w:numPr>
          <w:ilvl w:val="0"/>
          <w:numId w:val="36"/>
        </w:numPr>
        <w:overflowPunct w:val="0"/>
        <w:autoSpaceDE w:val="0"/>
        <w:autoSpaceDN w:val="0"/>
        <w:adjustRightInd w:val="0"/>
        <w:spacing w:after="180"/>
        <w:contextualSpacing/>
        <w:textAlignment w:val="baseline"/>
        <w:rPr>
          <w:rFonts w:ascii="Times" w:eastAsia="Batang" w:hAnsi="Times"/>
          <w:sz w:val="20"/>
          <w:szCs w:val="24"/>
          <w:lang w:val="en-GB"/>
        </w:rPr>
      </w:pPr>
      <w:r w:rsidRPr="00463A73">
        <w:rPr>
          <w:rFonts w:ascii="Times" w:eastAsia="Batang" w:hAnsi="Times"/>
          <w:sz w:val="20"/>
          <w:szCs w:val="24"/>
          <w:lang w:val="en-GB"/>
        </w:rPr>
        <w:t>Equal code block size after segmentation</w:t>
      </w:r>
    </w:p>
    <w:p w:rsidR="001D7A40" w:rsidRDefault="001D7A40" w:rsidP="001D7A40">
      <w:pPr>
        <w:jc w:val="both"/>
        <w:rPr>
          <w:rFonts w:eastAsia="PMingLiU"/>
          <w:lang w:val="en-GB" w:eastAsia="zh-TW"/>
        </w:rPr>
      </w:pPr>
      <w:r w:rsidRPr="00F05C2B">
        <w:rPr>
          <w:rFonts w:eastAsia="PMingLiU"/>
          <w:lang w:val="en-GB" w:eastAsia="zh-TW"/>
        </w:rPr>
        <w:t xml:space="preserve">In </w:t>
      </w:r>
      <w:r>
        <w:rPr>
          <w:rFonts w:eastAsia="PMingLiU"/>
          <w:lang w:val="en-GB" w:eastAsia="zh-TW"/>
        </w:rPr>
        <w:t xml:space="preserve">the </w:t>
      </w:r>
      <w:r w:rsidRPr="00F05C2B">
        <w:rPr>
          <w:rFonts w:eastAsia="PMingLiU"/>
          <w:lang w:val="en-GB" w:eastAsia="zh-TW"/>
        </w:rPr>
        <w:t>R</w:t>
      </w:r>
      <w:r>
        <w:rPr>
          <w:rFonts w:eastAsia="PMingLiU"/>
          <w:lang w:val="en-GB" w:eastAsia="zh-TW"/>
        </w:rPr>
        <w:t>AN</w:t>
      </w:r>
      <w:r w:rsidRPr="00F05C2B">
        <w:rPr>
          <w:rFonts w:eastAsia="PMingLiU"/>
          <w:lang w:val="en-GB" w:eastAsia="zh-TW"/>
        </w:rPr>
        <w:t>1</w:t>
      </w:r>
      <w:r>
        <w:rPr>
          <w:rFonts w:eastAsia="PMingLiU" w:hint="eastAsia"/>
          <w:lang w:val="en-GB" w:eastAsia="zh-TW"/>
        </w:rPr>
        <w:t xml:space="preserve"> </w:t>
      </w:r>
      <w:r>
        <w:rPr>
          <w:rFonts w:eastAsia="PMingLiU"/>
          <w:lang w:val="en-GB" w:eastAsia="zh-TW"/>
        </w:rPr>
        <w:t>#90bis</w:t>
      </w:r>
      <w:r w:rsidRPr="00F05C2B">
        <w:rPr>
          <w:rFonts w:eastAsia="PMingLiU"/>
          <w:lang w:val="en-GB" w:eastAsia="zh-TW"/>
        </w:rPr>
        <w:t xml:space="preserve"> meeting, the following agreements were made </w:t>
      </w:r>
      <w:r>
        <w:rPr>
          <w:rFonts w:eastAsia="PMingLiU"/>
          <w:lang w:val="en-GB" w:eastAsia="zh-TW"/>
        </w:rPr>
        <w:t>for TBS aspects [2</w:t>
      </w:r>
      <w:r w:rsidRPr="00F05C2B">
        <w:rPr>
          <w:rFonts w:eastAsia="PMingLiU"/>
          <w:lang w:val="en-GB" w:eastAsia="zh-TW"/>
        </w:rPr>
        <w:t xml:space="preserve">]: </w:t>
      </w:r>
    </w:p>
    <w:p w:rsidR="001D7A40" w:rsidRPr="00A01AF1" w:rsidRDefault="001D7A40" w:rsidP="001D7A40">
      <w:pPr>
        <w:rPr>
          <w:b/>
          <w:highlight w:val="green"/>
          <w:u w:val="single"/>
        </w:rPr>
      </w:pPr>
      <w:r w:rsidRPr="00A01AF1">
        <w:rPr>
          <w:b/>
          <w:highlight w:val="green"/>
          <w:u w:val="single"/>
        </w:rPr>
        <w:t>Agreement</w:t>
      </w:r>
      <w:r>
        <w:rPr>
          <w:b/>
          <w:highlight w:val="green"/>
          <w:u w:val="single"/>
        </w:rPr>
        <w:t>:</w:t>
      </w:r>
    </w:p>
    <w:p w:rsidR="001D7A40" w:rsidRPr="00463A73" w:rsidRDefault="001D7A40" w:rsidP="001D7A40">
      <w:pPr>
        <w:numPr>
          <w:ilvl w:val="0"/>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szCs w:val="24"/>
          <w:lang w:val="en-GB"/>
        </w:rPr>
        <w:t xml:space="preserve">Calculate an “intermediate” number of information bits </w:t>
      </w:r>
      <w:r w:rsidRPr="00463A73">
        <w:rPr>
          <w:rFonts w:ascii="Times" w:eastAsia="Batang" w:hAnsi="Times"/>
          <w:i/>
          <w:szCs w:val="24"/>
          <w:lang w:val="en-GB"/>
        </w:rPr>
        <w:t>N</w:t>
      </w:r>
      <w:r w:rsidRPr="00463A73">
        <w:rPr>
          <w:rFonts w:ascii="Times" w:eastAsia="Batang" w:hAnsi="Times"/>
          <w:i/>
          <w:szCs w:val="24"/>
          <w:vertAlign w:val="subscript"/>
          <w:lang w:val="en-GB"/>
        </w:rPr>
        <w:t>RE</w:t>
      </w:r>
      <w:r w:rsidRPr="00463A73">
        <w:rPr>
          <w:rFonts w:ascii="Times" w:eastAsia="Batang" w:hAnsi="Times"/>
          <w:i/>
          <w:szCs w:val="24"/>
          <w:lang w:val="en-GB"/>
        </w:rPr>
        <w:t>*v*Q</w:t>
      </w:r>
      <w:r w:rsidRPr="00463A73">
        <w:rPr>
          <w:rFonts w:ascii="Times" w:eastAsia="Batang" w:hAnsi="Times"/>
          <w:i/>
          <w:szCs w:val="24"/>
          <w:vertAlign w:val="subscript"/>
          <w:lang w:val="en-GB"/>
        </w:rPr>
        <w:t>m</w:t>
      </w:r>
      <w:r w:rsidRPr="00463A73">
        <w:rPr>
          <w:rFonts w:ascii="Times" w:eastAsia="Batang" w:hAnsi="Times"/>
          <w:i/>
          <w:szCs w:val="24"/>
          <w:lang w:val="en-GB"/>
        </w:rPr>
        <w:t>*R</w:t>
      </w:r>
      <w:r w:rsidRPr="00463A73">
        <w:rPr>
          <w:rFonts w:ascii="Times" w:eastAsia="Batang" w:hAnsi="Times"/>
          <w:szCs w:val="24"/>
          <w:lang w:val="en-GB"/>
        </w:rPr>
        <w:t xml:space="preserve">  where </w:t>
      </w:r>
    </w:p>
    <w:p w:rsidR="001D7A40" w:rsidRPr="00463A73" w:rsidRDefault="001D7A40" w:rsidP="001D7A40">
      <w:pPr>
        <w:numPr>
          <w:ilvl w:val="1"/>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i/>
          <w:szCs w:val="24"/>
          <w:lang w:val="en-GB"/>
        </w:rPr>
        <w:t>v</w:t>
      </w:r>
      <w:r w:rsidRPr="00463A73">
        <w:rPr>
          <w:rFonts w:ascii="Times" w:eastAsia="Batang" w:hAnsi="Times"/>
          <w:szCs w:val="24"/>
          <w:lang w:val="en-GB"/>
        </w:rPr>
        <w:t xml:space="preserve"> is the number of layers, </w:t>
      </w:r>
    </w:p>
    <w:p w:rsidR="001D7A40" w:rsidRPr="00463A73" w:rsidRDefault="001D7A40" w:rsidP="001D7A40">
      <w:pPr>
        <w:numPr>
          <w:ilvl w:val="1"/>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i/>
          <w:szCs w:val="24"/>
          <w:lang w:val="en-GB"/>
        </w:rPr>
        <w:t>Q</w:t>
      </w:r>
      <w:r w:rsidRPr="00463A73">
        <w:rPr>
          <w:rFonts w:ascii="Times" w:eastAsia="Batang" w:hAnsi="Times"/>
          <w:i/>
          <w:szCs w:val="24"/>
          <w:vertAlign w:val="subscript"/>
          <w:lang w:val="en-GB"/>
        </w:rPr>
        <w:t>m</w:t>
      </w:r>
      <w:r w:rsidRPr="00463A73">
        <w:rPr>
          <w:rFonts w:ascii="Times" w:eastAsia="Batang" w:hAnsi="Times"/>
          <w:szCs w:val="24"/>
          <w:lang w:val="en-GB"/>
        </w:rPr>
        <w:t xml:space="preserve"> is the modulation order, obtained from the MCS index</w:t>
      </w:r>
    </w:p>
    <w:p w:rsidR="001D7A40" w:rsidRPr="00463A73" w:rsidRDefault="001D7A40" w:rsidP="001D7A40">
      <w:pPr>
        <w:numPr>
          <w:ilvl w:val="1"/>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i/>
          <w:szCs w:val="24"/>
          <w:lang w:val="en-GB"/>
        </w:rPr>
        <w:t>R</w:t>
      </w:r>
      <w:r w:rsidRPr="00463A73">
        <w:rPr>
          <w:rFonts w:ascii="Times" w:eastAsia="Batang" w:hAnsi="Times"/>
          <w:szCs w:val="24"/>
          <w:lang w:val="en-GB"/>
        </w:rPr>
        <w:t xml:space="preserve"> is the code rate, obtained from the MCS index</w:t>
      </w:r>
    </w:p>
    <w:p w:rsidR="001D7A40" w:rsidRPr="00463A73" w:rsidRDefault="001D7A40" w:rsidP="001D7A40">
      <w:pPr>
        <w:numPr>
          <w:ilvl w:val="1"/>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i/>
          <w:szCs w:val="24"/>
          <w:lang w:val="en-GB"/>
        </w:rPr>
        <w:t>N</w:t>
      </w:r>
      <w:r w:rsidRPr="00463A73">
        <w:rPr>
          <w:rFonts w:ascii="Times" w:eastAsia="Batang" w:hAnsi="Times"/>
          <w:i/>
          <w:szCs w:val="24"/>
          <w:vertAlign w:val="subscript"/>
          <w:lang w:val="en-GB"/>
        </w:rPr>
        <w:t>RE</w:t>
      </w:r>
      <w:r w:rsidRPr="00463A73">
        <w:rPr>
          <w:rFonts w:ascii="Times" w:eastAsia="Batang" w:hAnsi="Times"/>
          <w:szCs w:val="24"/>
          <w:lang w:val="en-GB"/>
        </w:rPr>
        <w:t xml:space="preserve"> is number of resource elements</w:t>
      </w:r>
    </w:p>
    <w:p w:rsidR="001D7A40" w:rsidRPr="00463A73" w:rsidRDefault="001D7A40" w:rsidP="001D7A40">
      <w:pPr>
        <w:numPr>
          <w:ilvl w:val="1"/>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i/>
          <w:szCs w:val="24"/>
          <w:lang w:val="en-GB"/>
        </w:rPr>
        <w:t>N</w:t>
      </w:r>
      <w:r w:rsidRPr="00463A73">
        <w:rPr>
          <w:rFonts w:ascii="Times" w:eastAsia="Batang" w:hAnsi="Times"/>
          <w:i/>
          <w:szCs w:val="24"/>
          <w:vertAlign w:val="subscript"/>
          <w:lang w:val="en-GB"/>
        </w:rPr>
        <w:t>RE</w:t>
      </w:r>
      <w:r w:rsidRPr="00463A73">
        <w:rPr>
          <w:rFonts w:ascii="Times" w:eastAsia="Batang" w:hAnsi="Times"/>
          <w:szCs w:val="24"/>
          <w:lang w:val="en-GB"/>
        </w:rPr>
        <w:t xml:space="preserve"> = Y* #PRBs_scheduled</w:t>
      </w:r>
    </w:p>
    <w:p w:rsidR="001D7A40" w:rsidRPr="00463A73" w:rsidRDefault="001D7A40" w:rsidP="001D7A40">
      <w:pPr>
        <w:numPr>
          <w:ilvl w:val="0"/>
          <w:numId w:val="35"/>
        </w:numPr>
        <w:overflowPunct/>
        <w:autoSpaceDE/>
        <w:autoSpaceDN/>
        <w:adjustRightInd/>
        <w:spacing w:after="0"/>
        <w:contextualSpacing/>
        <w:textAlignment w:val="auto"/>
        <w:rPr>
          <w:rFonts w:ascii="Times" w:eastAsia="Batang" w:hAnsi="Times"/>
          <w:szCs w:val="24"/>
          <w:lang w:val="en-GB"/>
        </w:rPr>
      </w:pPr>
      <w:r w:rsidRPr="00463A73">
        <w:rPr>
          <w:rFonts w:ascii="Times" w:eastAsia="Batang" w:hAnsi="Times"/>
          <w:szCs w:val="24"/>
          <w:lang w:val="en-GB"/>
        </w:rPr>
        <w:t xml:space="preserve">When determining </w:t>
      </w:r>
      <w:r w:rsidRPr="00463A73">
        <w:rPr>
          <w:rFonts w:ascii="Times" w:eastAsia="Batang" w:hAnsi="Times"/>
          <w:i/>
          <w:szCs w:val="24"/>
          <w:lang w:val="en-GB"/>
        </w:rPr>
        <w:t>N</w:t>
      </w:r>
      <w:r w:rsidRPr="00463A73">
        <w:rPr>
          <w:rFonts w:ascii="Times" w:eastAsia="Batang" w:hAnsi="Times"/>
          <w:i/>
          <w:szCs w:val="24"/>
          <w:vertAlign w:val="subscript"/>
          <w:lang w:val="en-GB"/>
        </w:rPr>
        <w:t>RE</w:t>
      </w:r>
      <w:r w:rsidRPr="00463A73">
        <w:rPr>
          <w:rFonts w:ascii="Times" w:eastAsia="Batang" w:hAnsi="Times"/>
          <w:iCs/>
          <w:szCs w:val="24"/>
          <w:lang w:val="en-GB" w:eastAsia="zh-CN"/>
        </w:rPr>
        <w:t xml:space="preserve"> (number of REs) within a slot</w:t>
      </w:r>
    </w:p>
    <w:p w:rsidR="001D7A40" w:rsidRPr="00463A73" w:rsidRDefault="001D7A40" w:rsidP="001D7A40">
      <w:pPr>
        <w:numPr>
          <w:ilvl w:val="1"/>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 xml:space="preserve">Determine  X =  12* #OFDM_symbols_scheduled – Xd – Xoh </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Xd = #REs_for_DMRS_per_PRB in the scheduled duration</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Xoh = accounts for overhead from CSI-RS, CORESET, etc. One value for UL, one for DL.</w:t>
      </w:r>
    </w:p>
    <w:p w:rsidR="001D7A40" w:rsidRPr="00463A73" w:rsidRDefault="001D7A40" w:rsidP="001D7A40">
      <w:pPr>
        <w:numPr>
          <w:ilvl w:val="3"/>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Xoh is semi-statically determined</w:t>
      </w:r>
    </w:p>
    <w:p w:rsidR="001D7A40" w:rsidRPr="00463A73" w:rsidRDefault="001D7A40" w:rsidP="001D7A40">
      <w:pPr>
        <w:numPr>
          <w:ilvl w:val="1"/>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Quantize X into one of a predefined set of values, resulting in Y</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[8] values</w:t>
      </w:r>
    </w:p>
    <w:p w:rsidR="001D7A40" w:rsidRPr="00463A73" w:rsidRDefault="001D7A40" w:rsidP="001D7A40">
      <w:pPr>
        <w:numPr>
          <w:ilvl w:val="3"/>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Should allow for reasonable accuracy for all transmission durations</w:t>
      </w:r>
    </w:p>
    <w:p w:rsidR="001D7A40" w:rsidRPr="00463A73" w:rsidRDefault="001D7A40" w:rsidP="001D7A40">
      <w:pPr>
        <w:numPr>
          <w:ilvl w:val="3"/>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May depend on the number of scheduled symbols</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FFS: floor, ceiling or some other quantization</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Note: quantization may not be needed</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FFS: Quantization step should ensure the same TB size can be obtained between transmission and retransmission, irrespective of the number of layers used for the retransmission. otherwise Xd has to be independent of the number of layers</w:t>
      </w:r>
    </w:p>
    <w:p w:rsidR="001D7A40" w:rsidRPr="00463A73" w:rsidRDefault="001D7A40" w:rsidP="001D7A40">
      <w:pPr>
        <w:numPr>
          <w:ilvl w:val="0"/>
          <w:numId w:val="35"/>
        </w:numPr>
        <w:overflowPunct/>
        <w:autoSpaceDE/>
        <w:autoSpaceDN/>
        <w:adjustRightInd/>
        <w:spacing w:after="120"/>
        <w:jc w:val="both"/>
        <w:textAlignment w:val="auto"/>
        <w:rPr>
          <w:rFonts w:ascii="Times" w:eastAsia="Batang" w:hAnsi="Times"/>
          <w:szCs w:val="24"/>
          <w:lang w:val="en-GB"/>
        </w:rPr>
      </w:pPr>
      <w:r w:rsidRPr="00463A73">
        <w:rPr>
          <w:rFonts w:ascii="Times" w:eastAsia="Batang" w:hAnsi="Times"/>
          <w:szCs w:val="24"/>
          <w:lang w:val="en-GB"/>
        </w:rPr>
        <w:t>Obtain the actual TB size from the intermediate number of information bits according to the channel coding decisions</w:t>
      </w:r>
    </w:p>
    <w:p w:rsidR="001D7A40" w:rsidRPr="00463A73" w:rsidRDefault="001D7A40" w:rsidP="001D7A40">
      <w:pPr>
        <w:overflowPunct/>
        <w:autoSpaceDE/>
        <w:autoSpaceDN/>
        <w:adjustRightInd/>
        <w:spacing w:after="0"/>
        <w:ind w:left="720" w:hanging="720"/>
        <w:textAlignment w:val="auto"/>
        <w:rPr>
          <w:rFonts w:ascii="Times" w:eastAsia="MS Mincho" w:hAnsi="Times"/>
          <w:b/>
          <w:szCs w:val="24"/>
          <w:highlight w:val="green"/>
          <w:u w:val="single"/>
          <w:lang w:val="en-GB" w:eastAsia="ja-JP"/>
        </w:rPr>
      </w:pPr>
      <w:r w:rsidRPr="00463A73">
        <w:rPr>
          <w:rFonts w:ascii="Times" w:eastAsia="MS Mincho" w:hAnsi="Times"/>
          <w:b/>
          <w:szCs w:val="24"/>
          <w:highlight w:val="green"/>
          <w:u w:val="single"/>
          <w:lang w:val="en-GB" w:eastAsia="ja-JP"/>
        </w:rPr>
        <w:t xml:space="preserve">Agreement: </w:t>
      </w:r>
    </w:p>
    <w:p w:rsidR="001D7A40" w:rsidRPr="00463A73" w:rsidRDefault="001D7A40" w:rsidP="001D7A40">
      <w:pPr>
        <w:numPr>
          <w:ilvl w:val="0"/>
          <w:numId w:val="29"/>
        </w:numPr>
        <w:overflowPunct/>
        <w:autoSpaceDE/>
        <w:autoSpaceDN/>
        <w:adjustRightInd/>
        <w:spacing w:after="0"/>
        <w:ind w:left="1080"/>
        <w:textAlignment w:val="auto"/>
        <w:rPr>
          <w:rFonts w:ascii="Times" w:eastAsia="MS Mincho" w:hAnsi="Times"/>
          <w:szCs w:val="24"/>
          <w:lang w:val="en-GB" w:eastAsia="ja-JP"/>
        </w:rPr>
      </w:pPr>
      <w:r w:rsidRPr="00463A73">
        <w:rPr>
          <w:rFonts w:ascii="Times" w:eastAsia="MS Mincho" w:hAnsi="Times"/>
          <w:szCs w:val="24"/>
          <w:lang w:val="en-GB" w:eastAsia="ja-JP"/>
        </w:rPr>
        <w:t>TBSs are byte-aligned</w:t>
      </w:r>
    </w:p>
    <w:p w:rsidR="001D7A40" w:rsidRPr="00463A73" w:rsidRDefault="001D7A40" w:rsidP="001D7A40">
      <w:pPr>
        <w:overflowPunct/>
        <w:autoSpaceDE/>
        <w:autoSpaceDN/>
        <w:adjustRightInd/>
        <w:spacing w:after="0"/>
        <w:ind w:left="720" w:hanging="720"/>
        <w:textAlignment w:val="auto"/>
        <w:rPr>
          <w:rFonts w:ascii="Times" w:eastAsia="MS Mincho" w:hAnsi="Times"/>
          <w:szCs w:val="24"/>
          <w:lang w:val="en-GB" w:eastAsia="ja-JP"/>
        </w:rPr>
      </w:pPr>
    </w:p>
    <w:p w:rsidR="001D7A40" w:rsidRPr="00463A73" w:rsidRDefault="001D7A40" w:rsidP="001D7A40">
      <w:pPr>
        <w:overflowPunct/>
        <w:autoSpaceDE/>
        <w:autoSpaceDN/>
        <w:adjustRightInd/>
        <w:spacing w:after="0"/>
        <w:ind w:left="720" w:hanging="720"/>
        <w:textAlignment w:val="auto"/>
        <w:rPr>
          <w:rFonts w:ascii="Times" w:eastAsia="MS Mincho" w:hAnsi="Times"/>
          <w:b/>
          <w:szCs w:val="24"/>
          <w:highlight w:val="green"/>
          <w:u w:val="single"/>
          <w:lang w:val="en-GB" w:eastAsia="ja-JP"/>
        </w:rPr>
      </w:pPr>
      <w:r w:rsidRPr="00463A73">
        <w:rPr>
          <w:rFonts w:ascii="Times" w:eastAsia="MS Mincho" w:hAnsi="Times"/>
          <w:b/>
          <w:szCs w:val="24"/>
          <w:highlight w:val="green"/>
          <w:u w:val="single"/>
          <w:lang w:val="en-GB" w:eastAsia="ja-JP"/>
        </w:rPr>
        <w:t xml:space="preserve">Agreement: </w:t>
      </w:r>
    </w:p>
    <w:p w:rsidR="001D7A40" w:rsidRPr="00463A73" w:rsidRDefault="001D7A40" w:rsidP="001D7A40">
      <w:pPr>
        <w:numPr>
          <w:ilvl w:val="0"/>
          <w:numId w:val="21"/>
        </w:numPr>
        <w:overflowPunct/>
        <w:autoSpaceDE/>
        <w:autoSpaceDN/>
        <w:adjustRightInd/>
        <w:spacing w:after="0"/>
        <w:textAlignment w:val="auto"/>
        <w:rPr>
          <w:rFonts w:ascii="Times" w:eastAsia="MS Mincho" w:hAnsi="Times"/>
          <w:szCs w:val="24"/>
          <w:lang w:val="en-GB" w:eastAsia="ja-JP"/>
        </w:rPr>
      </w:pPr>
      <w:r w:rsidRPr="00463A73">
        <w:rPr>
          <w:rFonts w:ascii="Times" w:eastAsia="MS Mincho" w:hAnsi="Times"/>
          <w:szCs w:val="24"/>
          <w:lang w:eastAsia="ja-JP"/>
        </w:rPr>
        <w:lastRenderedPageBreak/>
        <w:t xml:space="preserve">TBS determination for all code rates shall ensure that </w:t>
      </w:r>
      <w:r w:rsidRPr="00463A73">
        <w:rPr>
          <w:rFonts w:ascii="Times" w:eastAsia="MS Mincho" w:hAnsi="Times"/>
          <w:szCs w:val="24"/>
          <w:lang w:val="en-GB" w:eastAsia="ja-JP"/>
        </w:rPr>
        <w:t xml:space="preserve">no zero padding is necessary with BG1 segmentation; TBS determination shall also strive to achieve no zero padding also with BG2 segmentation; any special cases are only permitted for BG2. </w:t>
      </w:r>
    </w:p>
    <w:p w:rsidR="001D7A40" w:rsidRPr="00463A73" w:rsidRDefault="001D7A40" w:rsidP="001D7A40">
      <w:pPr>
        <w:numPr>
          <w:ilvl w:val="1"/>
          <w:numId w:val="21"/>
        </w:numPr>
        <w:overflowPunct/>
        <w:autoSpaceDE/>
        <w:autoSpaceDN/>
        <w:adjustRightInd/>
        <w:spacing w:after="0"/>
        <w:textAlignment w:val="auto"/>
        <w:rPr>
          <w:rFonts w:ascii="Times" w:eastAsia="MS Mincho" w:hAnsi="Times"/>
          <w:szCs w:val="24"/>
          <w:lang w:val="en-GB" w:eastAsia="ja-JP"/>
        </w:rPr>
      </w:pPr>
      <w:r w:rsidRPr="00463A73">
        <w:rPr>
          <w:rFonts w:ascii="Times" w:eastAsia="MS Mincho" w:hAnsi="Times"/>
          <w:szCs w:val="24"/>
          <w:lang w:val="en-GB" w:eastAsia="ja-JP"/>
        </w:rPr>
        <w:t xml:space="preserve">If needed for BG2 segmentation, zero padding is added during segmentation, with the padding being placed at the beginning of the first code block prior to CB-CRC calculation; padding bits are transmitted. </w:t>
      </w:r>
    </w:p>
    <w:p w:rsidR="001D7A40" w:rsidRPr="00463A73" w:rsidRDefault="001D7A40" w:rsidP="001D7A40">
      <w:pPr>
        <w:overflowPunct/>
        <w:autoSpaceDE/>
        <w:autoSpaceDN/>
        <w:adjustRightInd/>
        <w:spacing w:after="0"/>
        <w:textAlignment w:val="auto"/>
        <w:rPr>
          <w:lang w:val="en-GB"/>
        </w:rPr>
      </w:pPr>
    </w:p>
    <w:p w:rsidR="001D7A40" w:rsidRDefault="001D7A40" w:rsidP="001D7A40">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this contribution, we would like to provide our views on TBS</w:t>
      </w:r>
      <w:r w:rsidR="008C16CC">
        <w:rPr>
          <w:rFonts w:eastAsiaTheme="minorEastAsia" w:hint="eastAsia"/>
          <w:lang w:val="en-GB" w:eastAsia="zh-TW"/>
        </w:rPr>
        <w:t xml:space="preserve"> determination</w:t>
      </w:r>
      <w:r>
        <w:rPr>
          <w:rFonts w:eastAsiaTheme="minorEastAsia"/>
          <w:lang w:val="en-GB" w:eastAsia="zh-TW"/>
        </w:rPr>
        <w:t>.</w:t>
      </w:r>
      <w:r w:rsidR="008C16CC">
        <w:rPr>
          <w:rFonts w:eastAsiaTheme="minorEastAsia" w:hint="eastAsia"/>
          <w:lang w:val="en-GB" w:eastAsia="zh-TW"/>
        </w:rPr>
        <w:t xml:space="preserve"> </w:t>
      </w:r>
      <w:r w:rsidR="00B3233F">
        <w:rPr>
          <w:rFonts w:eastAsiaTheme="minorEastAsia"/>
          <w:lang w:val="en-GB" w:eastAsia="zh-TW"/>
        </w:rPr>
        <w:t>The</w:t>
      </w:r>
      <w:r w:rsidR="00B3233F">
        <w:rPr>
          <w:rFonts w:eastAsiaTheme="minorEastAsia" w:hint="eastAsia"/>
          <w:lang w:val="en-GB" w:eastAsia="zh-TW"/>
        </w:rPr>
        <w:t>re are 3 steps for TBS</w:t>
      </w:r>
      <w:r w:rsidR="00B3233F">
        <w:rPr>
          <w:rFonts w:eastAsiaTheme="minorEastAsia"/>
          <w:lang w:val="en-GB" w:eastAsia="zh-TW"/>
        </w:rPr>
        <w:t xml:space="preserve"> determination</w:t>
      </w:r>
      <w:r w:rsidR="00B3233F">
        <w:rPr>
          <w:rFonts w:eastAsiaTheme="minorEastAsia" w:hint="eastAsia"/>
          <w:lang w:val="en-GB" w:eastAsia="zh-TW"/>
        </w:rPr>
        <w:t xml:space="preserve">: </w:t>
      </w:r>
      <w:r w:rsidR="008C16CC">
        <w:rPr>
          <w:rFonts w:eastAsiaTheme="minorEastAsia" w:hint="eastAsia"/>
          <w:lang w:val="en-GB" w:eastAsia="zh-TW"/>
        </w:rPr>
        <w:t>1</w:t>
      </w:r>
      <w:r w:rsidR="00551D7C" w:rsidRPr="00551D7C">
        <w:rPr>
          <w:rFonts w:eastAsiaTheme="minorEastAsia"/>
          <w:vertAlign w:val="superscript"/>
          <w:lang w:val="en-GB" w:eastAsia="zh-TW"/>
        </w:rPr>
        <w:t>st</w:t>
      </w:r>
      <w:r w:rsidR="008C16CC">
        <w:rPr>
          <w:rFonts w:eastAsiaTheme="minorEastAsia" w:hint="eastAsia"/>
          <w:lang w:val="en-GB" w:eastAsia="zh-TW"/>
        </w:rPr>
        <w:t xml:space="preserve"> step is to design the TBS space, 2</w:t>
      </w:r>
      <w:r w:rsidR="00551D7C" w:rsidRPr="00551D7C">
        <w:rPr>
          <w:rFonts w:eastAsiaTheme="minorEastAsia"/>
          <w:vertAlign w:val="superscript"/>
          <w:lang w:val="en-GB" w:eastAsia="zh-TW"/>
        </w:rPr>
        <w:t>nd</w:t>
      </w:r>
      <w:r w:rsidR="008C16CC">
        <w:rPr>
          <w:rFonts w:eastAsiaTheme="minorEastAsia" w:hint="eastAsia"/>
          <w:lang w:val="en-GB" w:eastAsia="zh-TW"/>
        </w:rPr>
        <w:t xml:space="preserve"> step is to reduce the candidates in </w:t>
      </w:r>
      <w:r w:rsidR="00F42A64">
        <w:rPr>
          <w:rFonts w:eastAsiaTheme="minorEastAsia"/>
          <w:lang w:val="en-GB" w:eastAsia="zh-TW"/>
        </w:rPr>
        <w:t xml:space="preserve">the </w:t>
      </w:r>
      <w:r w:rsidR="008C16CC">
        <w:rPr>
          <w:rFonts w:eastAsiaTheme="minorEastAsia" w:hint="eastAsia"/>
          <w:lang w:val="en-GB" w:eastAsia="zh-TW"/>
        </w:rPr>
        <w:t>TBS space, and 3</w:t>
      </w:r>
      <w:r w:rsidR="00551D7C" w:rsidRPr="00551D7C">
        <w:rPr>
          <w:rFonts w:eastAsiaTheme="minorEastAsia"/>
          <w:vertAlign w:val="superscript"/>
          <w:lang w:val="en-GB" w:eastAsia="zh-TW"/>
        </w:rPr>
        <w:t>rd</w:t>
      </w:r>
      <w:r w:rsidR="008C16CC">
        <w:rPr>
          <w:rFonts w:eastAsiaTheme="minorEastAsia" w:hint="eastAsia"/>
          <w:lang w:val="en-GB" w:eastAsia="zh-TW"/>
        </w:rPr>
        <w:t xml:space="preserve"> step is mapping from </w:t>
      </w:r>
      <w:r w:rsidR="00F42A64">
        <w:rPr>
          <w:rFonts w:eastAsiaTheme="minorEastAsia"/>
          <w:lang w:val="en-GB" w:eastAsia="zh-TW"/>
        </w:rPr>
        <w:t xml:space="preserve">the </w:t>
      </w:r>
      <w:r w:rsidR="008C16CC">
        <w:rPr>
          <w:rFonts w:eastAsiaTheme="minorEastAsia"/>
          <w:lang w:val="en-GB" w:eastAsia="zh-TW"/>
        </w:rPr>
        <w:t>intermediate</w:t>
      </w:r>
      <w:r w:rsidR="008C16CC">
        <w:rPr>
          <w:rFonts w:eastAsiaTheme="minorEastAsia" w:hint="eastAsia"/>
          <w:lang w:val="en-GB" w:eastAsia="zh-TW"/>
        </w:rPr>
        <w:t xml:space="preserve"> number of information bits into </w:t>
      </w:r>
      <w:r w:rsidR="00F42A64">
        <w:rPr>
          <w:rFonts w:eastAsiaTheme="minorEastAsia"/>
          <w:lang w:val="en-GB" w:eastAsia="zh-TW"/>
        </w:rPr>
        <w:t xml:space="preserve">the </w:t>
      </w:r>
      <w:r w:rsidR="008C16CC">
        <w:rPr>
          <w:rFonts w:eastAsiaTheme="minorEastAsia" w:hint="eastAsia"/>
          <w:lang w:val="en-GB" w:eastAsia="zh-TW"/>
        </w:rPr>
        <w:t>TBS.</w:t>
      </w:r>
      <w:r w:rsidR="00B3233F">
        <w:rPr>
          <w:rFonts w:eastAsiaTheme="minorEastAsia" w:hint="eastAsia"/>
          <w:lang w:val="en-GB" w:eastAsia="zh-TW"/>
        </w:rPr>
        <w:t xml:space="preserve"> </w:t>
      </w:r>
    </w:p>
    <w:p w:rsidR="001D7A40" w:rsidRDefault="001D7A40" w:rsidP="001D7A40">
      <w:pPr>
        <w:pStyle w:val="Heading1"/>
        <w:rPr>
          <w:lang w:eastAsia="zh-TW"/>
        </w:rPr>
      </w:pPr>
      <w:r>
        <w:rPr>
          <w:lang w:eastAsia="zh-TW"/>
        </w:rPr>
        <w:t>Design Space of TBS</w:t>
      </w:r>
    </w:p>
    <w:p w:rsidR="001D7A40" w:rsidRDefault="001D7A40" w:rsidP="001D7A40">
      <w:pPr>
        <w:jc w:val="both"/>
        <w:rPr>
          <w:rFonts w:eastAsiaTheme="minorEastAsia"/>
          <w:lang w:val="en-GB" w:eastAsia="zh-TW"/>
        </w:rPr>
      </w:pPr>
      <w:r>
        <w:rPr>
          <w:rFonts w:eastAsiaTheme="minorEastAsia"/>
          <w:lang w:val="en-GB" w:eastAsia="zh-TW"/>
        </w:rPr>
        <w:t>For convenience, throughout this document TBS is referred to the size of a TB including CRC attachment</w:t>
      </w:r>
      <w:r w:rsidR="008C16CC">
        <w:rPr>
          <w:rFonts w:eastAsiaTheme="minorEastAsia" w:hint="eastAsia"/>
          <w:lang w:val="en-GB" w:eastAsia="zh-TW"/>
        </w:rPr>
        <w:t xml:space="preserve"> following 3GPP agreements</w:t>
      </w:r>
      <w:r>
        <w:rPr>
          <w:rFonts w:eastAsiaTheme="minorEastAsia"/>
          <w:lang w:val="en-GB" w:eastAsia="zh-TW"/>
        </w:rPr>
        <w:t>.</w:t>
      </w:r>
    </w:p>
    <w:p w:rsidR="001D7A40" w:rsidRDefault="001D7A40" w:rsidP="001D7A40">
      <w:pPr>
        <w:jc w:val="both"/>
        <w:rPr>
          <w:rFonts w:eastAsiaTheme="minorEastAsia"/>
          <w:lang w:val="en-GB" w:eastAsia="zh-TW"/>
        </w:rPr>
      </w:pPr>
      <w:r>
        <w:rPr>
          <w:rFonts w:eastAsiaTheme="minorEastAsia"/>
          <w:lang w:val="en-GB" w:eastAsia="zh-TW"/>
        </w:rPr>
        <w:t xml:space="preserve">Denote </w:t>
      </w:r>
      <w:r w:rsidR="00F42A64">
        <w:rPr>
          <w:rFonts w:eastAsiaTheme="minorEastAsia"/>
          <w:lang w:val="en-GB" w:eastAsia="zh-TW"/>
        </w:rPr>
        <w:t>the minimum</w:t>
      </w:r>
      <w:r w:rsidR="00F42A64" w:rsidRPr="00F42A64">
        <w:rPr>
          <w:rFonts w:eastAsiaTheme="minorEastAsia"/>
          <w:lang w:val="en-GB" w:eastAsia="zh-TW"/>
        </w:rPr>
        <w:t xml:space="preserve"> </w:t>
      </w:r>
      <w:r w:rsidR="00F42A64">
        <w:rPr>
          <w:rFonts w:eastAsiaTheme="minorEastAsia"/>
          <w:lang w:val="en-GB" w:eastAsia="zh-TW"/>
        </w:rPr>
        <w:t xml:space="preserve">TBS </w:t>
      </w:r>
      <w:r>
        <w:rPr>
          <w:rFonts w:eastAsiaTheme="minorEastAsia"/>
          <w:lang w:val="en-GB" w:eastAsia="zh-TW"/>
        </w:rPr>
        <w:t xml:space="preserve">by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min</m:t>
            </m:r>
          </m:sub>
        </m:sSub>
      </m:oMath>
      <w:r>
        <w:rPr>
          <w:rFonts w:eastAsiaTheme="minorEastAsia"/>
          <w:lang w:val="en-GB" w:eastAsia="zh-TW"/>
        </w:rPr>
        <w:t xml:space="preserve"> and </w:t>
      </w:r>
      <w:r w:rsidR="00F42A64">
        <w:rPr>
          <w:rFonts w:eastAsiaTheme="minorEastAsia"/>
          <w:lang w:val="en-GB" w:eastAsia="zh-TW"/>
        </w:rPr>
        <w:t xml:space="preserve">the maximum TBS </w:t>
      </w:r>
      <w:r>
        <w:rPr>
          <w:rFonts w:eastAsiaTheme="minorEastAsia"/>
          <w:lang w:val="en-GB" w:eastAsia="zh-TW"/>
        </w:rPr>
        <w:t xml:space="preserve">by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max</m:t>
            </m:r>
          </m:sub>
        </m:sSub>
      </m:oMath>
      <w:r>
        <w:rPr>
          <w:rFonts w:eastAsiaTheme="minorEastAsia"/>
          <w:lang w:val="en-GB" w:eastAsia="zh-TW"/>
        </w:rPr>
        <w:t xml:space="preserve">. Following the agreement that </w:t>
      </w:r>
      <w:r w:rsidR="00F42A64">
        <w:rPr>
          <w:rFonts w:eastAsiaTheme="minorEastAsia"/>
          <w:lang w:val="en-GB" w:eastAsia="zh-TW"/>
        </w:rPr>
        <w:t xml:space="preserve">a </w:t>
      </w:r>
      <w:r>
        <w:rPr>
          <w:rFonts w:eastAsiaTheme="minorEastAsia"/>
          <w:lang w:val="en-GB" w:eastAsia="zh-TW"/>
        </w:rPr>
        <w:t xml:space="preserve">TBS </w:t>
      </w:r>
      <w:r w:rsidR="00F42A64">
        <w:rPr>
          <w:rFonts w:eastAsiaTheme="minorEastAsia"/>
          <w:lang w:val="en-GB" w:eastAsia="zh-TW"/>
        </w:rPr>
        <w:t xml:space="preserve">is </w:t>
      </w:r>
      <w:r>
        <w:rPr>
          <w:rFonts w:eastAsiaTheme="minorEastAsia"/>
          <w:lang w:val="en-GB" w:eastAsia="zh-TW"/>
        </w:rPr>
        <w:t xml:space="preserve">byte-aligned, we can first narrow down the design space of </w:t>
      </w:r>
      <w:r w:rsidR="00F42A64">
        <w:rPr>
          <w:rFonts w:eastAsiaTheme="minorEastAsia"/>
          <w:lang w:val="en-GB" w:eastAsia="zh-TW"/>
        </w:rPr>
        <w:t xml:space="preserve">the </w:t>
      </w:r>
      <w:r>
        <w:rPr>
          <w:rFonts w:eastAsiaTheme="minorEastAsia"/>
          <w:lang w:val="en-GB" w:eastAsia="zh-TW"/>
        </w:rPr>
        <w:t>TBS by constraining the TBS candidates as follows:</w:t>
      </w:r>
    </w:p>
    <w:p w:rsidR="001D7A40" w:rsidRDefault="001D7A40" w:rsidP="001D7A40">
      <w:pPr>
        <w:jc w:val="both"/>
        <w:rPr>
          <w:rFonts w:eastAsiaTheme="minorEastAsia"/>
          <w:lang w:val="en-GB" w:eastAsia="zh-TW"/>
        </w:rPr>
      </w:pPr>
      <w:r>
        <w:rPr>
          <w:rFonts w:eastAsiaTheme="minorEastAsia"/>
          <w:lang w:val="en-GB" w:eastAsia="zh-TW"/>
        </w:rPr>
        <w:t xml:space="preserve">(1)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min</m:t>
            </m:r>
          </m:sub>
        </m:sSub>
        <m:r>
          <m:rPr>
            <m:sty m:val="p"/>
          </m:rPr>
          <w:rPr>
            <w:rFonts w:ascii="Cambria Math" w:eastAsiaTheme="minorEastAsia" w:hAnsi="Cambria Math"/>
            <w:lang w:val="en-GB" w:eastAsia="zh-TW"/>
          </w:rPr>
          <m:t>≤</m:t>
        </m:r>
        <m:r>
          <w:rPr>
            <w:rFonts w:ascii="Cambria Math" w:eastAsiaTheme="minorEastAsia" w:hAnsi="Cambria Math"/>
            <w:lang w:val="en-GB" w:eastAsia="zh-TW"/>
          </w:rPr>
          <m:t>n</m:t>
        </m:r>
      </m:oMath>
      <w:r>
        <w:rPr>
          <w:rFonts w:eastAsiaTheme="minorEastAsia"/>
          <w:lang w:val="en-GB" w:eastAsia="zh-TW"/>
        </w:rPr>
        <w:t xml:space="preserve"> </w:t>
      </w:r>
      <m:oMath>
        <m:r>
          <m:rPr>
            <m:sty m:val="p"/>
          </m:rPr>
          <w:rPr>
            <w:rFonts w:ascii="Cambria Math" w:eastAsiaTheme="minorEastAsia" w:hAnsi="Cambria Math"/>
            <w:lang w:val="en-GB" w:eastAsia="zh-TW"/>
          </w:rPr>
          <m:t>≤</m:t>
        </m:r>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max</m:t>
            </m:r>
          </m:sub>
        </m:sSub>
      </m:oMath>
      <w:r>
        <w:rPr>
          <w:rFonts w:eastAsiaTheme="minorEastAsia"/>
          <w:lang w:val="en-GB" w:eastAsia="zh-TW"/>
        </w:rPr>
        <w:t>;</w:t>
      </w:r>
    </w:p>
    <w:p w:rsidR="001D7A40" w:rsidRDefault="001D7A40" w:rsidP="001D7A40">
      <w:pPr>
        <w:jc w:val="both"/>
        <w:rPr>
          <w:rFonts w:eastAsiaTheme="minorEastAsia"/>
          <w:lang w:val="en-GB" w:eastAsia="zh-TW"/>
        </w:rPr>
      </w:pPr>
      <w:r>
        <w:rPr>
          <w:rFonts w:eastAsiaTheme="minorEastAsia"/>
          <w:lang w:val="en-GB" w:eastAsia="zh-TW"/>
        </w:rPr>
        <w:t xml:space="preserve">(2) </w:t>
      </w:r>
      <m:oMath>
        <m:r>
          <w:rPr>
            <w:rFonts w:ascii="Cambria Math" w:eastAsiaTheme="minorEastAsia" w:hAnsi="Cambria Math"/>
            <w:lang w:val="en-GB" w:eastAsia="zh-TW"/>
          </w:rPr>
          <m:t>n</m:t>
        </m:r>
      </m:oMath>
      <w:r>
        <w:rPr>
          <w:rFonts w:eastAsiaTheme="minorEastAsia"/>
          <w:lang w:val="en-GB" w:eastAsia="zh-TW"/>
        </w:rPr>
        <w:t xml:space="preserve"> is an integer multiple of 8.</w:t>
      </w:r>
    </w:p>
    <w:p w:rsidR="001D7A40" w:rsidRDefault="001D7A40" w:rsidP="001D7A40">
      <w:pPr>
        <w:jc w:val="both"/>
        <w:rPr>
          <w:rFonts w:eastAsiaTheme="minorEastAsia"/>
          <w:lang w:val="en-GB" w:eastAsia="zh-TW"/>
        </w:rPr>
      </w:pPr>
      <w:r>
        <w:rPr>
          <w:rFonts w:eastAsiaTheme="minorEastAsia"/>
          <w:lang w:val="en-GB" w:eastAsia="zh-TW"/>
        </w:rPr>
        <w:t xml:space="preserve">The largest code block (CB) size for BG1 without CRC is </w:t>
      </w:r>
      <m:oMath>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r>
          <w:rPr>
            <w:rFonts w:ascii="Cambria Math" w:eastAsiaTheme="minorEastAsia" w:hAnsi="Cambria Math"/>
            <w:lang w:val="en-GB" w:eastAsia="zh-TW"/>
          </w:rPr>
          <m:t>=</m:t>
        </m:r>
      </m:oMath>
      <w:r>
        <w:rPr>
          <w:rFonts w:eastAsiaTheme="minorEastAsia"/>
          <w:lang w:val="en-GB" w:eastAsia="zh-TW"/>
        </w:rPr>
        <w:t xml:space="preserve">8424 and the largest CB size for BG2 without CRC is </w:t>
      </w:r>
      <m:oMath>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r>
          <w:rPr>
            <w:rFonts w:ascii="Cambria Math" w:eastAsiaTheme="minorEastAsia" w:hAnsi="Cambria Math"/>
            <w:lang w:val="en-GB" w:eastAsia="zh-TW"/>
          </w:rPr>
          <m:t>=</m:t>
        </m:r>
      </m:oMath>
      <w:r>
        <w:rPr>
          <w:rFonts w:eastAsiaTheme="minorEastAsia"/>
          <w:lang w:val="en-GB" w:eastAsia="zh-TW"/>
        </w:rPr>
        <w:t>3824. Then, following the agreement that the CB sizes are equal after segmentation, for BG1 and BG2, respectively, we have the following two constraints</w:t>
      </w:r>
    </w:p>
    <w:p w:rsidR="001D7A40" w:rsidRDefault="001D7A40" w:rsidP="001D7A40">
      <w:pPr>
        <w:jc w:val="both"/>
        <w:rPr>
          <w:rFonts w:eastAsiaTheme="minorEastAsia"/>
          <w:lang w:val="en-GB" w:eastAsia="zh-TW"/>
        </w:rPr>
      </w:pPr>
      <w:r>
        <w:rPr>
          <w:rFonts w:eastAsiaTheme="minorEastAsia"/>
          <w:lang w:val="en-GB" w:eastAsia="zh-TW"/>
        </w:rPr>
        <w:t xml:space="preserve">(a) </w:t>
      </w:r>
      <m:oMath>
        <m:r>
          <w:rPr>
            <w:rFonts w:ascii="Cambria Math" w:eastAsiaTheme="minorEastAsia" w:hAnsi="Cambria Math"/>
            <w:lang w:val="en-GB" w:eastAsia="zh-TW"/>
          </w:rPr>
          <m:t>n</m:t>
        </m:r>
      </m:oMath>
      <w:r>
        <w:rPr>
          <w:rFonts w:eastAsiaTheme="minorEastAsia"/>
          <w:lang w:val="en-GB" w:eastAsia="zh-TW"/>
        </w:rPr>
        <w:t xml:space="preserve"> is an integer multiple of </w:t>
      </w:r>
      <m:oMath>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oMath>
      <w:r w:rsidR="00F42A64">
        <w:rPr>
          <w:rFonts w:eastAsiaTheme="minorEastAsia"/>
          <w:lang w:val="en-GB" w:eastAsia="zh-TW"/>
        </w:rPr>
        <w:t xml:space="preserve">, ie. </w:t>
      </w:r>
      <m:oMath>
        <m:r>
          <w:rPr>
            <w:rFonts w:ascii="Cambria Math" w:eastAsiaTheme="minorEastAsia" w:hAnsi="Cambria Math"/>
            <w:lang w:val="en-GB" w:eastAsia="zh-TW"/>
          </w:rPr>
          <m:t>mod</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n, 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e>
        </m:d>
        <m:r>
          <w:rPr>
            <w:rFonts w:ascii="Cambria Math" w:eastAsiaTheme="minorEastAsia" w:hAnsi="Cambria Math"/>
            <w:lang w:val="en-GB" w:eastAsia="zh-TW"/>
          </w:rPr>
          <m:t>=0</m:t>
        </m:r>
      </m:oMath>
    </w:p>
    <w:p w:rsidR="001D7A40" w:rsidRDefault="001D7A40" w:rsidP="001D7A40">
      <w:pPr>
        <w:jc w:val="both"/>
        <w:rPr>
          <w:rFonts w:eastAsiaTheme="minorEastAsia"/>
          <w:lang w:val="en-GB" w:eastAsia="zh-TW"/>
        </w:rPr>
      </w:pPr>
      <w:r>
        <w:rPr>
          <w:rFonts w:eastAsiaTheme="minorEastAsia"/>
          <w:lang w:val="en-GB" w:eastAsia="zh-TW"/>
        </w:rPr>
        <w:t xml:space="preserve">(b) </w:t>
      </w:r>
      <m:oMath>
        <m:r>
          <w:rPr>
            <w:rFonts w:ascii="Cambria Math" w:eastAsiaTheme="minorEastAsia" w:hAnsi="Cambria Math"/>
            <w:lang w:val="en-GB" w:eastAsia="zh-TW"/>
          </w:rPr>
          <m:t>n</m:t>
        </m:r>
      </m:oMath>
      <w:r>
        <w:rPr>
          <w:rFonts w:eastAsiaTheme="minorEastAsia"/>
          <w:lang w:val="en-GB" w:eastAsia="zh-TW"/>
        </w:rPr>
        <w:t xml:space="preserve"> is an integer multiple of </w:t>
      </w:r>
      <m:oMath>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oMath>
      <w:r w:rsidR="00F42A64" w:rsidRPr="00F42A64">
        <w:rPr>
          <w:rFonts w:eastAsiaTheme="minorEastAsia"/>
          <w:lang w:val="en-GB" w:eastAsia="zh-TW"/>
        </w:rPr>
        <w:t xml:space="preserve"> </w:t>
      </w:r>
      <w:r w:rsidR="00F42A64">
        <w:rPr>
          <w:rFonts w:eastAsiaTheme="minorEastAsia"/>
          <w:lang w:val="en-GB" w:eastAsia="zh-TW"/>
        </w:rPr>
        <w:t xml:space="preserve">, ie. </w:t>
      </w:r>
      <m:oMath>
        <m:r>
          <w:rPr>
            <w:rFonts w:ascii="Cambria Math" w:eastAsiaTheme="minorEastAsia" w:hAnsi="Cambria Math"/>
            <w:lang w:val="en-GB" w:eastAsia="zh-TW"/>
          </w:rPr>
          <m:t>mod</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n, 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r>
          <w:rPr>
            <w:rFonts w:ascii="Cambria Math" w:eastAsiaTheme="minorEastAsia" w:hAnsi="Cambria Math"/>
            <w:lang w:val="en-GB" w:eastAsia="zh-TW"/>
          </w:rPr>
          <m:t>=0</m:t>
        </m:r>
      </m:oMath>
    </w:p>
    <w:p w:rsidR="001D7A40" w:rsidRDefault="001D7A40" w:rsidP="001D7A40">
      <w:pPr>
        <w:jc w:val="both"/>
        <w:rPr>
          <w:rFonts w:eastAsiaTheme="minorEastAsia"/>
          <w:lang w:val="en-GB" w:eastAsia="zh-TW"/>
        </w:rPr>
      </w:pPr>
      <w:r>
        <w:rPr>
          <w:rFonts w:eastAsiaTheme="minorEastAsia"/>
          <w:lang w:val="en-GB" w:eastAsia="zh-TW"/>
        </w:rPr>
        <w:t xml:space="preserve">Assuming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min</m:t>
            </m:r>
          </m:sub>
        </m:sSub>
        <m:r>
          <w:rPr>
            <w:rFonts w:ascii="Cambria Math" w:eastAsiaTheme="minorEastAsia" w:hAnsi="Cambria Math"/>
            <w:lang w:val="en-GB" w:eastAsia="zh-TW"/>
          </w:rPr>
          <m:t xml:space="preserve">=32 </m:t>
        </m:r>
        <m:r>
          <m:rPr>
            <m:sty m:val="p"/>
          </m:rPr>
          <w:rPr>
            <w:rFonts w:ascii="Cambria Math" w:eastAsiaTheme="minorEastAsia" w:hAnsi="Cambria Math"/>
            <w:lang w:val="en-GB" w:eastAsia="zh-TW"/>
          </w:rPr>
          <m:t>(16+16)</m:t>
        </m:r>
      </m:oMath>
      <w:r>
        <w:rPr>
          <w:rFonts w:eastAsiaTheme="minorEastAsia"/>
          <w:lang w:val="en-GB" w:eastAsia="zh-TW"/>
        </w:rPr>
        <w:t xml:space="preserve"> and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max</m:t>
            </m:r>
          </m:sub>
        </m:sSub>
        <m:r>
          <m:rPr>
            <m:sty m:val="p"/>
          </m:rPr>
          <w:rPr>
            <w:rFonts w:ascii="Cambria Math" w:eastAsiaTheme="minorEastAsia" w:hAnsi="Cambria Math"/>
            <w:lang w:val="en-GB" w:eastAsia="zh-TW"/>
          </w:rPr>
          <m:t>=391680 (391656+24)</m:t>
        </m:r>
      </m:oMath>
      <w:r>
        <w:rPr>
          <w:rFonts w:eastAsiaTheme="minorEastAsia"/>
          <w:lang w:val="en-GB" w:eastAsia="zh-TW"/>
        </w:rPr>
        <w:t>, where 16 and 391656 are the smallest and the largest TBSs in LTE, respectively</w:t>
      </w:r>
      <w:r w:rsidR="008C16CC">
        <w:rPr>
          <w:rFonts w:eastAsiaTheme="minorEastAsia" w:hint="eastAsia"/>
          <w:lang w:val="en-GB" w:eastAsia="zh-TW"/>
        </w:rPr>
        <w:t>.</w:t>
      </w:r>
      <w:r>
        <w:rPr>
          <w:rFonts w:eastAsiaTheme="minorEastAsia"/>
          <w:lang w:val="en-GB" w:eastAsia="zh-TW"/>
        </w:rPr>
        <w:t xml:space="preserve"> </w:t>
      </w:r>
      <w:r w:rsidR="00551D7C" w:rsidRPr="00551D7C">
        <w:rPr>
          <w:rFonts w:eastAsiaTheme="minorEastAsia"/>
          <w:i/>
          <w:lang w:val="en-GB" w:eastAsia="zh-TW"/>
        </w:rPr>
        <w:t>TBS</w:t>
      </w:r>
      <w:r w:rsidR="00551D7C" w:rsidRPr="00551D7C">
        <w:rPr>
          <w:rFonts w:eastAsiaTheme="minorEastAsia"/>
          <w:vertAlign w:val="subscript"/>
          <w:lang w:val="en-GB" w:eastAsia="zh-TW"/>
        </w:rPr>
        <w:t>min</w:t>
      </w:r>
      <w:r w:rsidR="008C16CC">
        <w:rPr>
          <w:rFonts w:eastAsiaTheme="minorEastAsia" w:hint="eastAsia"/>
          <w:lang w:val="en-GB" w:eastAsia="zh-TW"/>
        </w:rPr>
        <w:t xml:space="preserve"> and </w:t>
      </w:r>
      <w:r w:rsidR="00551D7C" w:rsidRPr="00551D7C">
        <w:rPr>
          <w:rFonts w:eastAsiaTheme="minorEastAsia"/>
          <w:i/>
          <w:lang w:val="en-GB" w:eastAsia="zh-TW"/>
        </w:rPr>
        <w:t>TBS</w:t>
      </w:r>
      <w:r w:rsidR="00551D7C" w:rsidRPr="00551D7C">
        <w:rPr>
          <w:rFonts w:eastAsiaTheme="minorEastAsia"/>
          <w:vertAlign w:val="subscript"/>
          <w:lang w:val="en-GB" w:eastAsia="zh-TW"/>
        </w:rPr>
        <w:t>max</w:t>
      </w:r>
      <w:r w:rsidR="008C16CC">
        <w:rPr>
          <w:rFonts w:eastAsiaTheme="minorEastAsia" w:hint="eastAsia"/>
          <w:lang w:val="en-GB" w:eastAsia="zh-TW"/>
        </w:rPr>
        <w:t xml:space="preserve"> can be changed according to the agreement of NR. W</w:t>
      </w:r>
      <w:r w:rsidR="008C16CC">
        <w:rPr>
          <w:rFonts w:eastAsiaTheme="minorEastAsia"/>
          <w:lang w:val="en-GB" w:eastAsia="zh-TW"/>
        </w:rPr>
        <w:t xml:space="preserve">e </w:t>
      </w:r>
      <w:r>
        <w:rPr>
          <w:rFonts w:eastAsiaTheme="minorEastAsia"/>
          <w:lang w:val="en-GB" w:eastAsia="zh-TW"/>
        </w:rPr>
        <w:t xml:space="preserve">compare several ways to determine TBS candidates, as shown in </w:t>
      </w:r>
      <w:r w:rsidR="00551D7C">
        <w:rPr>
          <w:rFonts w:eastAsiaTheme="minorEastAsia"/>
          <w:lang w:val="en-GB" w:eastAsia="zh-TW"/>
        </w:rPr>
        <w:fldChar w:fldCharType="begin"/>
      </w:r>
      <w:r w:rsidR="0068259B">
        <w:rPr>
          <w:rFonts w:eastAsiaTheme="minorEastAsia"/>
          <w:lang w:val="en-GB" w:eastAsia="zh-TW"/>
        </w:rPr>
        <w:instrText xml:space="preserve"> REF _Ref498719486 \h </w:instrText>
      </w:r>
      <w:r w:rsidR="00551D7C">
        <w:rPr>
          <w:rFonts w:eastAsiaTheme="minorEastAsia"/>
          <w:lang w:val="en-GB" w:eastAsia="zh-TW"/>
        </w:rPr>
      </w:r>
      <w:r w:rsidR="00551D7C">
        <w:rPr>
          <w:rFonts w:eastAsiaTheme="minorEastAsia"/>
          <w:lang w:val="en-GB" w:eastAsia="zh-TW"/>
        </w:rPr>
        <w:fldChar w:fldCharType="separate"/>
      </w:r>
      <w:r w:rsidR="0068259B">
        <w:t xml:space="preserve">Table </w:t>
      </w:r>
      <w:r w:rsidR="0068259B">
        <w:rPr>
          <w:noProof/>
        </w:rPr>
        <w:t>1</w:t>
      </w:r>
      <w:r w:rsidR="00551D7C">
        <w:rPr>
          <w:rFonts w:eastAsiaTheme="minorEastAsia"/>
          <w:lang w:val="en-GB" w:eastAsia="zh-TW"/>
        </w:rPr>
        <w:fldChar w:fldCharType="end"/>
      </w:r>
      <w:r>
        <w:rPr>
          <w:rFonts w:eastAsiaTheme="minorEastAsia"/>
          <w:lang w:val="en-GB" w:eastAsia="zh-TW"/>
        </w:rPr>
        <w:t xml:space="preserve">. The overhead ratio for TBS </w:t>
      </w:r>
      <w:r w:rsidRPr="00DE0A7F">
        <w:rPr>
          <w:rFonts w:eastAsiaTheme="minorEastAsia"/>
          <w:i/>
          <w:lang w:val="en-GB" w:eastAsia="zh-TW"/>
        </w:rPr>
        <w:t>k</w:t>
      </w:r>
      <w:r>
        <w:rPr>
          <w:rFonts w:eastAsiaTheme="minorEastAsia"/>
          <w:lang w:val="en-GB" w:eastAsia="zh-TW"/>
        </w:rPr>
        <w:t xml:space="preserve"> is defined as </w:t>
      </w:r>
    </w:p>
    <w:p w:rsidR="001D7A40" w:rsidRPr="00DE0A7F" w:rsidRDefault="00551D7C" w:rsidP="001D7A40">
      <w:pPr>
        <w:jc w:val="center"/>
        <w:rPr>
          <w:rFonts w:eastAsiaTheme="minorEastAsia"/>
          <w:sz w:val="24"/>
          <w:szCs w:val="24"/>
          <w:lang w:val="en-GB" w:eastAsia="zh-TW"/>
        </w:rPr>
      </w:pPr>
      <m:oMath>
        <m:f>
          <m:fPr>
            <m:ctrlPr>
              <w:rPr>
                <w:rFonts w:ascii="Cambria Math" w:eastAsiaTheme="minorEastAsia" w:hAnsi="Cambria Math"/>
                <w:i/>
                <w:sz w:val="24"/>
                <w:szCs w:val="24"/>
                <w:lang w:val="en-GB" w:eastAsia="zh-TW"/>
              </w:rPr>
            </m:ctrlPr>
          </m:fPr>
          <m:num>
            <m:r>
              <m:rPr>
                <m:sty m:val="p"/>
              </m:rPr>
              <w:rPr>
                <w:rFonts w:ascii="Cambria Math" w:eastAsiaTheme="minorEastAsia" w:hAnsi="Cambria Math"/>
                <w:sz w:val="24"/>
                <w:szCs w:val="24"/>
                <w:lang w:val="en-GB" w:eastAsia="zh-TW"/>
              </w:rPr>
              <m:t>TBS</m:t>
            </m:r>
            <m:d>
              <m:dPr>
                <m:ctrlPr>
                  <w:rPr>
                    <w:rFonts w:ascii="Cambria Math" w:eastAsiaTheme="minorEastAsia" w:hAnsi="Cambria Math"/>
                    <w:i/>
                    <w:sz w:val="24"/>
                    <w:szCs w:val="24"/>
                    <w:lang w:val="en-GB" w:eastAsia="zh-TW"/>
                  </w:rPr>
                </m:ctrlPr>
              </m:dPr>
              <m:e>
                <m:r>
                  <w:rPr>
                    <w:rFonts w:ascii="Cambria Math" w:eastAsiaTheme="minorEastAsia" w:hAnsi="Cambria Math"/>
                    <w:sz w:val="24"/>
                    <w:szCs w:val="24"/>
                    <w:lang w:val="en-GB" w:eastAsia="zh-TW"/>
                  </w:rPr>
                  <m:t>k</m:t>
                </m:r>
              </m:e>
            </m:d>
            <m:r>
              <w:rPr>
                <w:rFonts w:ascii="Cambria Math" w:eastAsiaTheme="minorEastAsia" w:hAnsi="Cambria Math"/>
                <w:sz w:val="24"/>
                <w:szCs w:val="24"/>
                <w:lang w:val="en-GB" w:eastAsia="zh-TW"/>
              </w:rPr>
              <m:t>-(</m:t>
            </m:r>
            <m:r>
              <m:rPr>
                <m:sty m:val="p"/>
              </m:rPr>
              <w:rPr>
                <w:rFonts w:ascii="Cambria Math" w:eastAsiaTheme="minorEastAsia" w:hAnsi="Cambria Math"/>
                <w:sz w:val="24"/>
                <w:szCs w:val="24"/>
                <w:lang w:val="en-GB" w:eastAsia="zh-TW"/>
              </w:rPr>
              <m:t>TBS</m:t>
            </m:r>
            <m:d>
              <m:dPr>
                <m:ctrlPr>
                  <w:rPr>
                    <w:rFonts w:ascii="Cambria Math" w:eastAsiaTheme="minorEastAsia" w:hAnsi="Cambria Math"/>
                    <w:i/>
                    <w:sz w:val="24"/>
                    <w:szCs w:val="24"/>
                    <w:lang w:val="en-GB" w:eastAsia="zh-TW"/>
                  </w:rPr>
                </m:ctrlPr>
              </m:dPr>
              <m:e>
                <m:r>
                  <w:rPr>
                    <w:rFonts w:ascii="Cambria Math" w:eastAsiaTheme="minorEastAsia" w:hAnsi="Cambria Math"/>
                    <w:sz w:val="24"/>
                    <w:szCs w:val="24"/>
                    <w:lang w:val="en-GB" w:eastAsia="zh-TW"/>
                  </w:rPr>
                  <m:t>k-1</m:t>
                </m:r>
              </m:e>
            </m:d>
            <m:r>
              <w:rPr>
                <w:rFonts w:ascii="Cambria Math" w:eastAsiaTheme="minorEastAsia" w:hAnsi="Cambria Math"/>
                <w:sz w:val="24"/>
                <w:szCs w:val="24"/>
                <w:lang w:val="en-GB" w:eastAsia="zh-TW"/>
              </w:rPr>
              <m:t>+8)</m:t>
            </m:r>
          </m:num>
          <m:den>
            <m:r>
              <m:rPr>
                <m:sty m:val="p"/>
              </m:rPr>
              <w:rPr>
                <w:rFonts w:ascii="Cambria Math" w:eastAsiaTheme="minorEastAsia" w:hAnsi="Cambria Math"/>
                <w:sz w:val="24"/>
                <w:szCs w:val="24"/>
                <w:lang w:val="en-GB" w:eastAsia="zh-TW"/>
              </w:rPr>
              <m:t>TBS</m:t>
            </m:r>
            <m:r>
              <w:rPr>
                <w:rFonts w:ascii="Cambria Math" w:eastAsiaTheme="minorEastAsia" w:hAnsi="Cambria Math"/>
                <w:sz w:val="24"/>
                <w:szCs w:val="24"/>
                <w:lang w:val="en-GB" w:eastAsia="zh-TW"/>
              </w:rPr>
              <m:t>(k)</m:t>
            </m:r>
          </m:den>
        </m:f>
      </m:oMath>
      <w:r w:rsidR="001D7A40" w:rsidRPr="00DE0A7F">
        <w:rPr>
          <w:rFonts w:eastAsiaTheme="minorEastAsia"/>
          <w:sz w:val="24"/>
          <w:szCs w:val="24"/>
          <w:lang w:val="en-GB" w:eastAsia="zh-TW"/>
        </w:rPr>
        <w:t>,</w:t>
      </w:r>
    </w:p>
    <w:p w:rsidR="00B3233F" w:rsidRPr="00DE0A7F" w:rsidRDefault="001D7A40" w:rsidP="001D7A40">
      <w:pPr>
        <w:jc w:val="both"/>
        <w:rPr>
          <w:rFonts w:eastAsiaTheme="minorEastAsia"/>
          <w:lang w:val="en-GB" w:eastAsia="zh-TW"/>
        </w:rPr>
      </w:pPr>
      <w:r>
        <w:rPr>
          <w:rFonts w:eastAsiaTheme="minorEastAsia"/>
          <w:lang w:val="en-GB" w:eastAsia="zh-TW"/>
        </w:rPr>
        <w:t xml:space="preserve">where </w:t>
      </w:r>
      <m:oMath>
        <m:r>
          <m:rPr>
            <m:sty m:val="p"/>
          </m:rPr>
          <w:rPr>
            <w:rFonts w:ascii="Cambria Math" w:eastAsiaTheme="minorEastAsia" w:hAnsi="Cambria Math"/>
            <w:lang w:val="en-GB" w:eastAsia="zh-TW"/>
          </w:rPr>
          <m:t>TBS</m:t>
        </m:r>
        <m:d>
          <m:dPr>
            <m:ctrlPr>
              <w:rPr>
                <w:rFonts w:ascii="Cambria Math" w:eastAsiaTheme="minorEastAsia" w:hAnsi="Cambria Math"/>
                <w:i/>
                <w:lang w:val="en-GB" w:eastAsia="zh-TW"/>
              </w:rPr>
            </m:ctrlPr>
          </m:dPr>
          <m:e>
            <m:r>
              <w:rPr>
                <w:rFonts w:ascii="Cambria Math" w:eastAsiaTheme="minorEastAsia" w:hAnsi="Cambria Math"/>
                <w:lang w:val="en-GB" w:eastAsia="zh-TW"/>
              </w:rPr>
              <m:t>k</m:t>
            </m:r>
          </m:e>
        </m:d>
        <m:r>
          <w:rPr>
            <w:rFonts w:ascii="Cambria Math" w:eastAsiaTheme="minorEastAsia" w:hAnsi="Cambria Math"/>
            <w:lang w:val="en-GB" w:eastAsia="zh-TW"/>
          </w:rPr>
          <m:t>-(</m:t>
        </m:r>
        <m:r>
          <m:rPr>
            <m:sty m:val="p"/>
          </m:rPr>
          <w:rPr>
            <w:rFonts w:ascii="Cambria Math" w:eastAsiaTheme="minorEastAsia" w:hAnsi="Cambria Math"/>
            <w:lang w:val="en-GB" w:eastAsia="zh-TW"/>
          </w:rPr>
          <m:t>TBS</m:t>
        </m:r>
        <m:d>
          <m:dPr>
            <m:ctrlPr>
              <w:rPr>
                <w:rFonts w:ascii="Cambria Math" w:eastAsiaTheme="minorEastAsia" w:hAnsi="Cambria Math"/>
                <w:i/>
                <w:lang w:val="en-GB" w:eastAsia="zh-TW"/>
              </w:rPr>
            </m:ctrlPr>
          </m:dPr>
          <m:e>
            <m:r>
              <w:rPr>
                <w:rFonts w:ascii="Cambria Math" w:eastAsiaTheme="minorEastAsia" w:hAnsi="Cambria Math"/>
                <w:lang w:val="en-GB" w:eastAsia="zh-TW"/>
              </w:rPr>
              <m:t>k-1</m:t>
            </m:r>
          </m:e>
        </m:d>
        <m:r>
          <w:rPr>
            <w:rFonts w:ascii="Cambria Math" w:eastAsiaTheme="minorEastAsia" w:hAnsi="Cambria Math"/>
            <w:lang w:val="en-GB" w:eastAsia="zh-TW"/>
          </w:rPr>
          <m:t>+8)</m:t>
        </m:r>
      </m:oMath>
      <w:r>
        <w:rPr>
          <w:rFonts w:eastAsiaTheme="minorEastAsia"/>
          <w:lang w:val="en-GB" w:eastAsia="zh-TW"/>
        </w:rPr>
        <w:t xml:space="preserve"> is the required number of padding bits</w:t>
      </w:r>
      <w:r w:rsidR="00970F29">
        <w:rPr>
          <w:rFonts w:eastAsiaTheme="minorEastAsia" w:hint="eastAsia"/>
          <w:lang w:val="en-GB" w:eastAsia="zh-TW"/>
        </w:rPr>
        <w:t xml:space="preserve"> and </w:t>
      </w:r>
      <w:r w:rsidR="00551D7C" w:rsidRPr="00551D7C">
        <w:rPr>
          <w:rFonts w:eastAsiaTheme="minorEastAsia"/>
          <w:i/>
          <w:lang w:val="en-GB" w:eastAsia="zh-TW"/>
        </w:rPr>
        <w:t>k</w:t>
      </w:r>
      <w:r w:rsidR="00970F29">
        <w:rPr>
          <w:rFonts w:eastAsiaTheme="minorEastAsia" w:hint="eastAsia"/>
          <w:lang w:val="en-GB" w:eastAsia="zh-TW"/>
        </w:rPr>
        <w:t xml:space="preserve"> is the TBS candidates index </w:t>
      </w:r>
      <w:r w:rsidR="00970F29">
        <w:rPr>
          <w:rFonts w:eastAsiaTheme="minorEastAsia" w:hint="eastAsia"/>
          <w:lang w:val="en-GB" w:eastAsia="zh-TW"/>
        </w:rPr>
        <w:sym w:font="Symbol" w:char="F0CE"/>
      </w:r>
      <w:r w:rsidR="00970F29">
        <w:rPr>
          <w:rFonts w:eastAsiaTheme="minorEastAsia" w:hint="eastAsia"/>
          <w:lang w:val="en-GB" w:eastAsia="zh-TW"/>
        </w:rPr>
        <w:t>{1, maximum number of TBS index}</w:t>
      </w:r>
      <w:r>
        <w:rPr>
          <w:rFonts w:eastAsiaTheme="minorEastAsia"/>
          <w:lang w:val="en-GB" w:eastAsia="zh-TW"/>
        </w:rPr>
        <w:t>.</w:t>
      </w:r>
    </w:p>
    <w:p w:rsidR="00000000" w:rsidRDefault="0068259B">
      <w:pPr>
        <w:pStyle w:val="Caption"/>
        <w:keepNext/>
        <w:jc w:val="center"/>
      </w:pPr>
      <w:bookmarkStart w:id="2" w:name="_Ref498719486"/>
      <w:r>
        <w:t xml:space="preserve">Table </w:t>
      </w:r>
      <w:r w:rsidR="00551D7C">
        <w:fldChar w:fldCharType="begin"/>
      </w:r>
      <w:r>
        <w:instrText xml:space="preserve"> SEQ Table \* ARABIC </w:instrText>
      </w:r>
      <w:r w:rsidR="00551D7C">
        <w:fldChar w:fldCharType="separate"/>
      </w:r>
      <w:r>
        <w:rPr>
          <w:noProof/>
        </w:rPr>
        <w:t>1</w:t>
      </w:r>
      <w:r w:rsidR="00551D7C">
        <w:fldChar w:fldCharType="end"/>
      </w:r>
      <w:bookmarkEnd w:id="2"/>
      <w:r>
        <w:t xml:space="preserve">: </w:t>
      </w:r>
      <w:r>
        <w:rPr>
          <w:rFonts w:eastAsiaTheme="minorEastAsia"/>
          <w:lang w:val="en-GB" w:eastAsia="zh-TW"/>
        </w:rPr>
        <w:t>Comparison</w:t>
      </w:r>
      <w:r w:rsidRPr="00643A18">
        <w:rPr>
          <w:rFonts w:eastAsiaTheme="minorEastAsia"/>
          <w:lang w:val="en-GB" w:eastAsia="zh-TW"/>
        </w:rPr>
        <w:t xml:space="preserve"> of TBS candidate</w:t>
      </w:r>
      <w:r>
        <w:rPr>
          <w:rFonts w:eastAsiaTheme="minorEastAsia" w:hint="eastAsia"/>
          <w:lang w:val="en-GB" w:eastAsia="zh-TW"/>
        </w:rPr>
        <w:t>s</w:t>
      </w:r>
      <w:r>
        <w:rPr>
          <w:rFonts w:eastAsiaTheme="minorEastAsia"/>
          <w:lang w:val="en-GB" w:eastAsia="zh-TW"/>
        </w:rPr>
        <w:t xml:space="preserve"> selection</w:t>
      </w:r>
      <w:r w:rsidR="00A26AC2">
        <w:rPr>
          <w:rFonts w:eastAsiaTheme="minorEastAsia" w:hint="eastAsia"/>
          <w:lang w:val="en-GB" w:eastAsia="zh-TW"/>
        </w:rPr>
        <w:t xml:space="preserve"> </w:t>
      </w:r>
      <w:r w:rsidR="00A26AC2" w:rsidRPr="00A26AC2">
        <w:rPr>
          <w:rFonts w:eastAsiaTheme="minorEastAsia"/>
          <w:lang w:val="en-GB" w:eastAsia="zh-TW"/>
        </w:rPr>
        <w:t>(</w:t>
      </w:r>
      <m:oMath>
        <m:sSub>
          <m:sSubPr>
            <m:ctrlPr>
              <w:rPr>
                <w:rFonts w:ascii="Cambria Math" w:eastAsiaTheme="minorEastAsia" w:hAnsi="Cambria Math"/>
                <w:lang w:val="en-GB" w:eastAsia="zh-TW"/>
              </w:rPr>
            </m:ctrlPr>
          </m:sSubPr>
          <m:e>
            <m:r>
              <m:rPr>
                <m:sty m:val="bi"/>
              </m:rPr>
              <w:rPr>
                <w:rFonts w:ascii="Cambria Math" w:eastAsiaTheme="minorEastAsia" w:hAnsi="Cambria Math"/>
                <w:lang w:val="en-GB" w:eastAsia="zh-TW"/>
              </w:rPr>
              <m:t>TBS</m:t>
            </m:r>
          </m:e>
          <m:sub>
            <m:r>
              <m:rPr>
                <m:sty m:val="b"/>
              </m:rPr>
              <w:rPr>
                <w:rFonts w:ascii="Cambria Math" w:eastAsiaTheme="minorEastAsia" w:hAnsi="Cambria Math"/>
                <w:lang w:val="en-GB" w:eastAsia="zh-TW"/>
              </w:rPr>
              <m:t>min</m:t>
            </m:r>
          </m:sub>
        </m:sSub>
        <m:r>
          <m:rPr>
            <m:sty m:val="bi"/>
          </m:rPr>
          <w:rPr>
            <w:rFonts w:ascii="Cambria Math" w:eastAsiaTheme="minorEastAsia" w:hAnsi="Cambria Math"/>
            <w:lang w:val="en-GB" w:eastAsia="zh-TW"/>
          </w:rPr>
          <m:t>=32</m:t>
        </m:r>
      </m:oMath>
      <w:r w:rsidR="00A26AC2" w:rsidRPr="00BA2421">
        <w:rPr>
          <w:rFonts w:eastAsiaTheme="minorEastAsia"/>
          <w:lang w:val="en-GB" w:eastAsia="zh-TW"/>
        </w:rPr>
        <w:t xml:space="preserve">, </w:t>
      </w:r>
      <m:oMath>
        <m:sSub>
          <m:sSubPr>
            <m:ctrlPr>
              <w:rPr>
                <w:rFonts w:ascii="Cambria Math" w:eastAsiaTheme="minorEastAsia" w:hAnsi="Cambria Math"/>
                <w:lang w:val="en-GB" w:eastAsia="zh-TW"/>
              </w:rPr>
            </m:ctrlPr>
          </m:sSubPr>
          <m:e>
            <m:r>
              <m:rPr>
                <m:sty m:val="bi"/>
              </m:rPr>
              <w:rPr>
                <w:rFonts w:ascii="Cambria Math" w:eastAsiaTheme="minorEastAsia" w:hAnsi="Cambria Math"/>
                <w:lang w:val="en-GB" w:eastAsia="zh-TW"/>
              </w:rPr>
              <m:t>TBS</m:t>
            </m:r>
          </m:e>
          <m:sub>
            <m:r>
              <m:rPr>
                <m:sty m:val="b"/>
              </m:rPr>
              <w:rPr>
                <w:rFonts w:ascii="Cambria Math" w:eastAsiaTheme="minorEastAsia" w:hAnsi="Cambria Math"/>
                <w:lang w:val="en-GB" w:eastAsia="zh-TW"/>
              </w:rPr>
              <m:t>max</m:t>
            </m:r>
          </m:sub>
        </m:sSub>
        <m:r>
          <m:rPr>
            <m:sty m:val="b"/>
          </m:rPr>
          <w:rPr>
            <w:rFonts w:ascii="Cambria Math" w:eastAsiaTheme="minorEastAsia" w:hAnsi="Cambria Math"/>
            <w:lang w:val="en-GB" w:eastAsia="zh-TW"/>
          </w:rPr>
          <m:t>=391680</m:t>
        </m:r>
      </m:oMath>
      <w:r w:rsidR="00A26AC2" w:rsidRPr="00BA2421">
        <w:rPr>
          <w:rFonts w:eastAsiaTheme="minorEastAsia"/>
          <w:lang w:val="en-GB" w:eastAsia="zh-TW"/>
        </w:rPr>
        <w:t>)</w:t>
      </w:r>
    </w:p>
    <w:tbl>
      <w:tblPr>
        <w:tblStyle w:val="TableGrid"/>
        <w:tblW w:w="0" w:type="auto"/>
        <w:tblLook w:val="04A0"/>
      </w:tblPr>
      <w:tblGrid>
        <w:gridCol w:w="1271"/>
        <w:gridCol w:w="3865"/>
        <w:gridCol w:w="2225"/>
        <w:gridCol w:w="2601"/>
      </w:tblGrid>
      <w:tr w:rsidR="001D7A40" w:rsidTr="00F23285">
        <w:trPr>
          <w:trHeight w:val="267"/>
        </w:trPr>
        <w:tc>
          <w:tcPr>
            <w:tcW w:w="1271" w:type="dxa"/>
          </w:tcPr>
          <w:p w:rsidR="001D7A40" w:rsidRPr="005D07ED" w:rsidRDefault="001D7A40" w:rsidP="00F23285">
            <w:pPr>
              <w:spacing w:after="0"/>
              <w:jc w:val="center"/>
              <w:rPr>
                <w:lang w:val="en-GB" w:eastAsia="zh-TW"/>
              </w:rPr>
            </w:pPr>
          </w:p>
        </w:tc>
        <w:tc>
          <w:tcPr>
            <w:tcW w:w="3865" w:type="dxa"/>
            <w:vAlign w:val="center"/>
          </w:tcPr>
          <w:p w:rsidR="001D7A40" w:rsidRDefault="001D7A40" w:rsidP="00F23285">
            <w:pPr>
              <w:spacing w:after="0"/>
              <w:jc w:val="center"/>
              <w:rPr>
                <w:rFonts w:eastAsiaTheme="minorEastAsia"/>
                <w:lang w:val="en-GB" w:eastAsia="zh-TW"/>
              </w:rPr>
            </w:pPr>
            <m:oMath>
              <m:r>
                <w:rPr>
                  <w:rFonts w:ascii="Cambria Math" w:eastAsiaTheme="minorEastAsia" w:hAnsi="Cambria Math"/>
                  <w:lang w:val="en-GB" w:eastAsia="zh-TW"/>
                </w:rPr>
                <m:t>n</m:t>
              </m:r>
            </m:oMath>
            <w:r>
              <w:rPr>
                <w:rFonts w:eastAsiaTheme="minorEastAsia"/>
                <w:lang w:val="en-GB" w:eastAsia="zh-TW"/>
              </w:rPr>
              <w:t xml:space="preserve"> is an integer multiple of</w:t>
            </w:r>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 of TBS candidates</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Worst overhead ratio (</w:t>
            </w:r>
            <m:oMath>
              <m:r>
                <m:rPr>
                  <m:sty m:val="p"/>
                </m:rPr>
                <w:rPr>
                  <w:rFonts w:ascii="Cambria Math" w:eastAsiaTheme="minorEastAsia" w:hAnsi="Cambria Math"/>
                  <w:lang w:val="en-GB" w:eastAsia="zh-TW"/>
                </w:rPr>
                <m:t>k≥2</m:t>
              </m:r>
            </m:oMath>
            <w:r>
              <w:rPr>
                <w:rFonts w:eastAsiaTheme="minorEastAsia"/>
                <w:lang w:val="en-GB" w:eastAsia="zh-TW"/>
              </w:rPr>
              <w:t>)</w:t>
            </w:r>
          </w:p>
        </w:tc>
      </w:tr>
      <w:tr w:rsidR="001D7A40" w:rsidTr="00F23285">
        <w:trPr>
          <w:trHeight w:val="226"/>
        </w:trPr>
        <w:tc>
          <w:tcPr>
            <w:tcW w:w="1271" w:type="dxa"/>
            <w:vMerge w:val="restart"/>
          </w:tcPr>
          <w:p w:rsidR="001D7A40" w:rsidRDefault="001D7A40" w:rsidP="00F23285">
            <w:pPr>
              <w:spacing w:after="0"/>
              <w:jc w:val="center"/>
              <w:rPr>
                <w:rFonts w:eastAsia="PMingLiU"/>
                <w:lang w:val="en-GB" w:eastAsia="zh-TW"/>
              </w:rPr>
            </w:pPr>
            <w:r>
              <w:rPr>
                <w:rFonts w:eastAsia="PMingLiU"/>
                <w:lang w:val="en-GB" w:eastAsia="zh-TW"/>
              </w:rPr>
              <w:t>BG1</w:t>
            </w:r>
          </w:p>
        </w:tc>
        <w:tc>
          <w:tcPr>
            <w:tcW w:w="3865"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9432</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0.10%</w:t>
            </w:r>
          </w:p>
        </w:tc>
      </w:tr>
      <w:tr w:rsidR="001D7A40" w:rsidTr="00F23285">
        <w:tc>
          <w:tcPr>
            <w:tcW w:w="1271" w:type="dxa"/>
            <w:vMerge/>
          </w:tcPr>
          <w:p w:rsidR="001D7A40" w:rsidRDefault="001D7A40" w:rsidP="00F23285">
            <w:pPr>
              <w:spacing w:after="0"/>
              <w:rPr>
                <w:lang w:val="en-GB" w:eastAsia="zh-TW"/>
              </w:rPr>
            </w:pPr>
          </w:p>
        </w:tc>
        <w:tc>
          <w:tcPr>
            <w:tcW w:w="3865"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4677</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0.10%</w:t>
            </w:r>
          </w:p>
        </w:tc>
      </w:tr>
      <w:tr w:rsidR="001D7A40" w:rsidTr="00F23285">
        <w:tc>
          <w:tcPr>
            <w:tcW w:w="1271" w:type="dxa"/>
            <w:vMerge w:val="restart"/>
          </w:tcPr>
          <w:p w:rsidR="001D7A40" w:rsidRDefault="001D7A40" w:rsidP="00F23285">
            <w:pPr>
              <w:spacing w:after="0"/>
              <w:jc w:val="center"/>
              <w:rPr>
                <w:rFonts w:eastAsia="PMingLiU"/>
                <w:lang w:val="en-GB" w:eastAsia="zh-TW"/>
              </w:rPr>
            </w:pPr>
            <w:r>
              <w:rPr>
                <w:rFonts w:eastAsia="PMingLiU"/>
                <w:lang w:val="en-GB" w:eastAsia="zh-TW"/>
              </w:rPr>
              <w:t>BG2</w:t>
            </w:r>
          </w:p>
        </w:tc>
        <w:tc>
          <w:tcPr>
            <w:tcW w:w="3865"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5272</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0.21%</w:t>
            </w:r>
          </w:p>
        </w:tc>
      </w:tr>
      <w:tr w:rsidR="001D7A40" w:rsidTr="00F23285">
        <w:tc>
          <w:tcPr>
            <w:tcW w:w="1271" w:type="dxa"/>
            <w:vMerge/>
          </w:tcPr>
          <w:p w:rsidR="001D7A40" w:rsidRDefault="001D7A40" w:rsidP="00F23285">
            <w:pPr>
              <w:spacing w:after="0"/>
              <w:rPr>
                <w:rFonts w:eastAsia="PMingLiU"/>
                <w:lang w:val="en-GB" w:eastAsia="zh-TW"/>
              </w:rPr>
            </w:pPr>
          </w:p>
        </w:tc>
        <w:tc>
          <w:tcPr>
            <w:tcW w:w="3865"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2535</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0.21%</w:t>
            </w:r>
          </w:p>
        </w:tc>
      </w:tr>
      <w:tr w:rsidR="001D7A40" w:rsidTr="00F23285">
        <w:tc>
          <w:tcPr>
            <w:tcW w:w="1271" w:type="dxa"/>
            <w:vMerge w:val="restart"/>
            <w:vAlign w:val="center"/>
          </w:tcPr>
          <w:p w:rsidR="001D7A40" w:rsidRDefault="001D7A40" w:rsidP="00F23285">
            <w:pPr>
              <w:spacing w:after="0"/>
              <w:jc w:val="center"/>
              <w:rPr>
                <w:lang w:val="en-GB" w:eastAsia="zh-TW"/>
              </w:rPr>
            </w:pPr>
            <w:r>
              <w:rPr>
                <w:lang w:val="en-GB" w:eastAsia="zh-TW"/>
              </w:rPr>
              <w:t>BG1 &amp; BG2</w:t>
            </w:r>
          </w:p>
        </w:tc>
        <w:tc>
          <w:tcPr>
            <w:tcW w:w="3865"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3218</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3.33%</w:t>
            </w:r>
          </w:p>
        </w:tc>
      </w:tr>
      <w:tr w:rsidR="001D7A40" w:rsidTr="00F23285">
        <w:tc>
          <w:tcPr>
            <w:tcW w:w="1271" w:type="dxa"/>
            <w:vMerge/>
          </w:tcPr>
          <w:p w:rsidR="001D7A40" w:rsidRDefault="001D7A40" w:rsidP="00F23285">
            <w:pPr>
              <w:spacing w:after="0"/>
              <w:rPr>
                <w:rFonts w:eastAsia="PMingLiU"/>
                <w:lang w:val="en-GB" w:eastAsia="zh-TW"/>
              </w:rPr>
            </w:pPr>
          </w:p>
        </w:tc>
        <w:tc>
          <w:tcPr>
            <w:tcW w:w="3865" w:type="dxa"/>
          </w:tcPr>
          <w:p w:rsidR="001D7A40" w:rsidRPr="00EB0D4B" w:rsidRDefault="001D7A40" w:rsidP="00F23285">
            <w:pPr>
              <w:spacing w:after="0"/>
              <w:jc w:val="center"/>
              <w:rPr>
                <w:rFonts w:eastAsia="PMingLiU"/>
                <w:lang w:val="en-GB" w:eastAsia="zh-TW"/>
              </w:rPr>
            </w:pPr>
            <m:oMathPara>
              <m:oMathParaPr>
                <m:jc m:val="left"/>
              </m:oMathParaPr>
              <m:oMath>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1761</w:t>
            </w:r>
          </w:p>
        </w:tc>
        <w:tc>
          <w:tcPr>
            <w:tcW w:w="2601" w:type="dxa"/>
            <w:vAlign w:val="bottom"/>
          </w:tcPr>
          <w:p w:rsidR="001D7A40" w:rsidRDefault="001D7A40" w:rsidP="00F23285">
            <w:pPr>
              <w:spacing w:after="0"/>
              <w:jc w:val="center"/>
              <w:rPr>
                <w:rFonts w:eastAsiaTheme="minorEastAsia"/>
                <w:lang w:val="en-GB" w:eastAsia="zh-TW"/>
              </w:rPr>
            </w:pPr>
            <w:r>
              <w:rPr>
                <w:rFonts w:eastAsiaTheme="minorEastAsia"/>
                <w:lang w:val="en-GB" w:eastAsia="zh-TW"/>
              </w:rPr>
              <w:t>5.98%</w:t>
            </w:r>
          </w:p>
        </w:tc>
      </w:tr>
      <w:tr w:rsidR="001D7A40" w:rsidTr="00F23285">
        <w:trPr>
          <w:trHeight w:val="219"/>
        </w:trPr>
        <w:tc>
          <w:tcPr>
            <w:tcW w:w="1271" w:type="dxa"/>
            <w:vMerge/>
          </w:tcPr>
          <w:p w:rsidR="001D7A40" w:rsidRDefault="001D7A40" w:rsidP="00F23285">
            <w:pPr>
              <w:spacing w:after="0"/>
              <w:rPr>
                <w:rFonts w:eastAsia="PMingLiU"/>
                <w:lang w:val="en-GB" w:eastAsia="zh-TW"/>
              </w:rPr>
            </w:pPr>
          </w:p>
        </w:tc>
        <w:tc>
          <w:tcPr>
            <w:tcW w:w="3865" w:type="dxa"/>
          </w:tcPr>
          <w:p w:rsidR="001D7A40" w:rsidRPr="00EB0D4B" w:rsidRDefault="001D7A40" w:rsidP="00F23285">
            <w:pPr>
              <w:spacing w:after="0"/>
              <w:jc w:val="center"/>
              <w:rPr>
                <w:rFonts w:eastAsia="PMingLiU"/>
                <w:lang w:val="en-GB" w:eastAsia="zh-TW"/>
              </w:rPr>
            </w:pPr>
            <m:oMathPara>
              <m:oMathParaPr>
                <m:jc m:val="left"/>
              </m:oMathParaPr>
              <m:oMath>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1443</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11.59%</w:t>
            </w:r>
          </w:p>
        </w:tc>
      </w:tr>
      <w:tr w:rsidR="001D7A40" w:rsidTr="00F23285">
        <w:tc>
          <w:tcPr>
            <w:tcW w:w="1271" w:type="dxa"/>
            <w:vMerge/>
          </w:tcPr>
          <w:p w:rsidR="001D7A40" w:rsidRDefault="001D7A40" w:rsidP="00F23285">
            <w:pPr>
              <w:spacing w:after="0"/>
              <w:rPr>
                <w:rFonts w:eastAsia="PMingLiU"/>
                <w:lang w:val="en-GB" w:eastAsia="zh-TW"/>
              </w:rPr>
            </w:pPr>
          </w:p>
        </w:tc>
        <w:tc>
          <w:tcPr>
            <w:tcW w:w="3865"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1389</w:t>
            </w:r>
          </w:p>
        </w:tc>
        <w:tc>
          <w:tcPr>
            <w:tcW w:w="2601" w:type="dxa"/>
            <w:vAlign w:val="bottom"/>
          </w:tcPr>
          <w:p w:rsidR="001D7A40" w:rsidRDefault="001D7A40" w:rsidP="00F23285">
            <w:pPr>
              <w:spacing w:after="0"/>
              <w:jc w:val="center"/>
              <w:rPr>
                <w:rFonts w:eastAsiaTheme="minorEastAsia"/>
                <w:lang w:val="en-GB" w:eastAsia="zh-TW"/>
              </w:rPr>
            </w:pPr>
            <w:r>
              <w:rPr>
                <w:rFonts w:eastAsiaTheme="minorEastAsia"/>
                <w:lang w:val="en-GB" w:eastAsia="zh-TW"/>
              </w:rPr>
              <w:t>8.52%</w:t>
            </w:r>
          </w:p>
        </w:tc>
      </w:tr>
      <w:tr w:rsidR="001D7A40" w:rsidTr="00F23285">
        <w:tc>
          <w:tcPr>
            <w:tcW w:w="1271" w:type="dxa"/>
            <w:vMerge/>
          </w:tcPr>
          <w:p w:rsidR="001D7A40" w:rsidRDefault="001D7A40" w:rsidP="00F23285">
            <w:pPr>
              <w:spacing w:after="0"/>
              <w:rPr>
                <w:rFonts w:eastAsia="PMingLiU"/>
                <w:lang w:val="en-GB" w:eastAsia="zh-TW"/>
              </w:rPr>
            </w:pPr>
          </w:p>
        </w:tc>
        <w:tc>
          <w:tcPr>
            <w:tcW w:w="3865"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1073</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22.22%</w:t>
            </w:r>
          </w:p>
        </w:tc>
      </w:tr>
    </w:tbl>
    <w:p w:rsidR="001D7A40" w:rsidRDefault="001D7A40" w:rsidP="001D7A40">
      <w:pPr>
        <w:jc w:val="both"/>
        <w:rPr>
          <w:rFonts w:eastAsiaTheme="minorEastAsia"/>
          <w:lang w:val="en-GB" w:eastAsia="zh-TW"/>
        </w:rPr>
      </w:pPr>
    </w:p>
    <w:p w:rsidR="00970F29" w:rsidRDefault="00970F29" w:rsidP="001D7A40">
      <w:pPr>
        <w:jc w:val="both"/>
        <w:rPr>
          <w:rFonts w:eastAsia="PMingLiU"/>
          <w:lang w:eastAsia="zh-TW"/>
        </w:rPr>
      </w:pPr>
      <w:r>
        <w:rPr>
          <w:rFonts w:eastAsia="PMingLiU" w:hint="eastAsia"/>
          <w:b/>
          <w:u w:val="single"/>
          <w:lang w:eastAsia="zh-TW"/>
        </w:rPr>
        <w:t>Proposal</w:t>
      </w:r>
      <w:r>
        <w:rPr>
          <w:rFonts w:eastAsia="PMingLiU"/>
          <w:b/>
          <w:u w:val="single"/>
          <w:lang w:eastAsia="zh-TW"/>
        </w:rPr>
        <w:t xml:space="preserve"> 1</w:t>
      </w:r>
      <w:r w:rsidRPr="00143FF3">
        <w:rPr>
          <w:rFonts w:eastAsia="PMingLiU"/>
          <w:b/>
          <w:u w:val="single"/>
          <w:lang w:eastAsia="zh-TW"/>
        </w:rPr>
        <w:t>:</w:t>
      </w:r>
      <w:r w:rsidRPr="00213145">
        <w:rPr>
          <w:rFonts w:eastAsia="PMingLiU"/>
          <w:lang w:eastAsia="zh-TW"/>
        </w:rPr>
        <w:t xml:space="preserve"> I</w:t>
      </w:r>
      <w:r w:rsidR="00B21F1A">
        <w:rPr>
          <w:rFonts w:eastAsia="PMingLiU" w:hint="eastAsia"/>
          <w:lang w:eastAsia="zh-TW"/>
        </w:rPr>
        <w:t>n TBS determination, MAC overhead should be considered</w:t>
      </w:r>
      <w:r w:rsidR="00F23285">
        <w:rPr>
          <w:rFonts w:eastAsia="PMingLiU" w:hint="eastAsia"/>
          <w:lang w:eastAsia="zh-TW"/>
        </w:rPr>
        <w:t xml:space="preserve"> as one of </w:t>
      </w:r>
      <w:r w:rsidR="00FC7B5A">
        <w:rPr>
          <w:rFonts w:eastAsia="PMingLiU"/>
          <w:lang w:eastAsia="zh-TW"/>
        </w:rPr>
        <w:t xml:space="preserve">the </w:t>
      </w:r>
      <w:r w:rsidR="00F23285">
        <w:rPr>
          <w:rFonts w:eastAsia="PMingLiU" w:hint="eastAsia"/>
          <w:lang w:eastAsia="zh-TW"/>
        </w:rPr>
        <w:t>metrics</w:t>
      </w:r>
      <w:r w:rsidR="00B21F1A">
        <w:rPr>
          <w:rFonts w:eastAsia="PMingLiU" w:hint="eastAsia"/>
          <w:lang w:eastAsia="zh-TW"/>
        </w:rPr>
        <w:t xml:space="preserve">. </w:t>
      </w:r>
      <w:r w:rsidR="00B21F1A">
        <w:rPr>
          <w:rFonts w:eastAsia="PMingLiU"/>
          <w:lang w:eastAsia="zh-TW"/>
        </w:rPr>
        <w:t>L</w:t>
      </w:r>
      <w:r w:rsidR="00B21F1A">
        <w:rPr>
          <w:rFonts w:eastAsia="PMingLiU" w:hint="eastAsia"/>
          <w:lang w:eastAsia="zh-TW"/>
        </w:rPr>
        <w:t>ess than 4% MAC overhead for TBS determination</w:t>
      </w:r>
      <w:r w:rsidR="00F23285">
        <w:rPr>
          <w:rFonts w:eastAsia="PMingLiU" w:hint="eastAsia"/>
          <w:lang w:eastAsia="zh-TW"/>
        </w:rPr>
        <w:t xml:space="preserve"> as in LTE can be regarded as </w:t>
      </w:r>
      <w:r w:rsidR="00B21F1A">
        <w:rPr>
          <w:rFonts w:eastAsia="PMingLiU" w:hint="eastAsia"/>
          <w:lang w:eastAsia="zh-TW"/>
        </w:rPr>
        <w:t>baseline requirement.</w:t>
      </w:r>
    </w:p>
    <w:p w:rsidR="00404963" w:rsidRDefault="00404963" w:rsidP="001D7A40">
      <w:pPr>
        <w:jc w:val="both"/>
        <w:rPr>
          <w:rFonts w:eastAsia="PMingLiU"/>
          <w:lang w:eastAsia="zh-TW"/>
        </w:rPr>
      </w:pPr>
      <w:r>
        <w:rPr>
          <w:rFonts w:eastAsia="PMingLiU" w:hint="eastAsia"/>
          <w:lang w:eastAsia="zh-TW"/>
        </w:rPr>
        <w:t>Large packet</w:t>
      </w:r>
      <w:r w:rsidR="0068259B">
        <w:rPr>
          <w:rFonts w:eastAsia="PMingLiU"/>
          <w:lang w:eastAsia="zh-TW"/>
        </w:rPr>
        <w:t>s</w:t>
      </w:r>
      <w:r>
        <w:rPr>
          <w:rFonts w:eastAsia="PMingLiU" w:hint="eastAsia"/>
          <w:lang w:eastAsia="zh-TW"/>
        </w:rPr>
        <w:t xml:space="preserve"> can continue </w:t>
      </w:r>
      <w:r w:rsidR="0068259B">
        <w:rPr>
          <w:rFonts w:eastAsia="PMingLiU"/>
          <w:lang w:eastAsia="zh-TW"/>
        </w:rPr>
        <w:t xml:space="preserve">to be </w:t>
      </w:r>
      <w:r>
        <w:rPr>
          <w:rFonts w:eastAsia="PMingLiU" w:hint="eastAsia"/>
          <w:lang w:eastAsia="zh-TW"/>
        </w:rPr>
        <w:t>segmented into TB</w:t>
      </w:r>
      <w:r w:rsidR="0068259B">
        <w:rPr>
          <w:rFonts w:eastAsia="PMingLiU"/>
          <w:lang w:eastAsia="zh-TW"/>
        </w:rPr>
        <w:t>s</w:t>
      </w:r>
      <w:r>
        <w:rPr>
          <w:rFonts w:eastAsia="PMingLiU" w:hint="eastAsia"/>
          <w:lang w:eastAsia="zh-TW"/>
        </w:rPr>
        <w:t xml:space="preserve"> without any zero padding in </w:t>
      </w:r>
      <w:r w:rsidR="0068259B">
        <w:rPr>
          <w:rFonts w:eastAsia="PMingLiU"/>
          <w:lang w:eastAsia="zh-TW"/>
        </w:rPr>
        <w:t xml:space="preserve">the </w:t>
      </w:r>
      <w:r>
        <w:rPr>
          <w:rFonts w:eastAsia="PMingLiU" w:hint="eastAsia"/>
          <w:lang w:eastAsia="zh-TW"/>
        </w:rPr>
        <w:t xml:space="preserve">MAC layer. </w:t>
      </w:r>
      <w:r>
        <w:rPr>
          <w:rFonts w:eastAsia="PMingLiU"/>
          <w:lang w:eastAsia="zh-TW"/>
        </w:rPr>
        <w:t>A</w:t>
      </w:r>
      <w:r>
        <w:rPr>
          <w:rFonts w:eastAsia="PMingLiU" w:hint="eastAsia"/>
          <w:lang w:eastAsia="zh-TW"/>
        </w:rPr>
        <w:t xml:space="preserve">lthough </w:t>
      </w:r>
      <w:r w:rsidR="0068259B">
        <w:rPr>
          <w:rFonts w:eastAsia="PMingLiU"/>
          <w:lang w:eastAsia="zh-TW"/>
        </w:rPr>
        <w:t xml:space="preserve">the </w:t>
      </w:r>
      <w:r>
        <w:rPr>
          <w:rFonts w:eastAsia="PMingLiU" w:hint="eastAsia"/>
          <w:lang w:eastAsia="zh-TW"/>
        </w:rPr>
        <w:t xml:space="preserve">MAC overhead would impact the last TB in </w:t>
      </w:r>
      <w:r>
        <w:rPr>
          <w:rFonts w:eastAsia="PMingLiU"/>
          <w:lang w:eastAsia="zh-TW"/>
        </w:rPr>
        <w:t>transmission</w:t>
      </w:r>
      <w:r>
        <w:rPr>
          <w:rFonts w:eastAsia="PMingLiU" w:hint="eastAsia"/>
          <w:lang w:eastAsia="zh-TW"/>
        </w:rPr>
        <w:t>, it is an important metric for evaluating TBS determination.</w:t>
      </w:r>
    </w:p>
    <w:p w:rsidR="00C2116C" w:rsidRDefault="00C2116C" w:rsidP="001D7A40">
      <w:pPr>
        <w:jc w:val="both"/>
        <w:rPr>
          <w:rFonts w:eastAsiaTheme="minorEastAsia"/>
          <w:lang w:val="en-GB" w:eastAsia="zh-TW"/>
        </w:rPr>
      </w:pPr>
      <w:r>
        <w:rPr>
          <w:rFonts w:eastAsia="PMingLiU" w:hint="eastAsia"/>
          <w:b/>
          <w:u w:val="single"/>
          <w:lang w:eastAsia="zh-TW"/>
        </w:rPr>
        <w:t>Proposal</w:t>
      </w:r>
      <w:r>
        <w:rPr>
          <w:rFonts w:eastAsia="PMingLiU"/>
          <w:b/>
          <w:u w:val="single"/>
          <w:lang w:eastAsia="zh-TW"/>
        </w:rPr>
        <w:t xml:space="preserve"> </w:t>
      </w:r>
      <w:r>
        <w:rPr>
          <w:rFonts w:eastAsia="PMingLiU" w:hint="eastAsia"/>
          <w:b/>
          <w:u w:val="single"/>
          <w:lang w:eastAsia="zh-TW"/>
        </w:rPr>
        <w:t>2</w:t>
      </w:r>
      <w:r w:rsidRPr="00143FF3">
        <w:rPr>
          <w:rFonts w:eastAsia="PMingLiU"/>
          <w:b/>
          <w:u w:val="single"/>
          <w:lang w:eastAsia="zh-TW"/>
        </w:rPr>
        <w:t>:</w:t>
      </w:r>
      <w:r w:rsidRPr="00213145">
        <w:rPr>
          <w:rFonts w:eastAsia="PMingLiU"/>
          <w:lang w:eastAsia="zh-TW"/>
        </w:rPr>
        <w:t xml:space="preserve"> I</w:t>
      </w:r>
      <w:r>
        <w:rPr>
          <w:rFonts w:eastAsia="PMingLiU" w:hint="eastAsia"/>
          <w:lang w:eastAsia="zh-TW"/>
        </w:rPr>
        <w:t xml:space="preserve">n TBS determination, TBS set with more elements would increase the gNB scheduling complexity. </w:t>
      </w:r>
      <w:r>
        <w:rPr>
          <w:rFonts w:eastAsia="PMingLiU"/>
          <w:lang w:eastAsia="zh-TW"/>
        </w:rPr>
        <w:t>I</w:t>
      </w:r>
      <w:r>
        <w:rPr>
          <w:rFonts w:eastAsia="PMingLiU" w:hint="eastAsia"/>
          <w:lang w:eastAsia="zh-TW"/>
        </w:rPr>
        <w:t xml:space="preserve">t is preferred that </w:t>
      </w:r>
      <w:r w:rsidR="0068259B">
        <w:rPr>
          <w:rFonts w:eastAsia="PMingLiU"/>
          <w:lang w:eastAsia="zh-TW"/>
        </w:rPr>
        <w:t xml:space="preserve">the </w:t>
      </w:r>
      <w:r>
        <w:rPr>
          <w:rFonts w:eastAsia="PMingLiU" w:hint="eastAsia"/>
          <w:lang w:eastAsia="zh-TW"/>
        </w:rPr>
        <w:t xml:space="preserve">TBS set </w:t>
      </w:r>
      <w:r w:rsidR="0068259B">
        <w:rPr>
          <w:rFonts w:eastAsia="PMingLiU"/>
          <w:lang w:eastAsia="zh-TW"/>
        </w:rPr>
        <w:t>is kept small, but</w:t>
      </w:r>
      <w:r>
        <w:rPr>
          <w:rFonts w:eastAsia="PMingLiU" w:hint="eastAsia"/>
          <w:lang w:eastAsia="zh-TW"/>
        </w:rPr>
        <w:t xml:space="preserve"> with </w:t>
      </w:r>
      <w:r w:rsidR="0068259B">
        <w:rPr>
          <w:rFonts w:eastAsia="PMingLiU"/>
          <w:lang w:eastAsia="zh-TW"/>
        </w:rPr>
        <w:t>equivalent</w:t>
      </w:r>
      <w:r>
        <w:rPr>
          <w:rFonts w:eastAsia="PMingLiU" w:hint="eastAsia"/>
          <w:lang w:eastAsia="zh-TW"/>
        </w:rPr>
        <w:t xml:space="preserve"> MAC overhead</w:t>
      </w:r>
      <w:r w:rsidR="0068259B">
        <w:rPr>
          <w:rFonts w:eastAsia="PMingLiU"/>
          <w:lang w:eastAsia="zh-TW"/>
        </w:rPr>
        <w:t xml:space="preserve"> to LTE</w:t>
      </w:r>
      <w:r>
        <w:rPr>
          <w:rFonts w:eastAsia="PMingLiU" w:hint="eastAsia"/>
          <w:lang w:eastAsia="zh-TW"/>
        </w:rPr>
        <w:t>.</w:t>
      </w:r>
    </w:p>
    <w:p w:rsidR="001D7A40" w:rsidRDefault="001D7A40" w:rsidP="001D7A40">
      <w:pPr>
        <w:jc w:val="both"/>
        <w:rPr>
          <w:rFonts w:eastAsiaTheme="minorEastAsia"/>
          <w:lang w:val="en-GB" w:eastAsia="zh-TW"/>
        </w:rPr>
      </w:pPr>
      <w:r>
        <w:rPr>
          <w:rFonts w:eastAsiaTheme="minorEastAsia"/>
          <w:lang w:val="en-GB" w:eastAsia="zh-TW"/>
        </w:rPr>
        <w:t xml:space="preserve">The total number of TBS in LTE is in the order of 200 and the worst overhead ratio is roughly 4%. From Table I, we </w:t>
      </w:r>
      <w:r w:rsidR="00F23285">
        <w:rPr>
          <w:rFonts w:eastAsiaTheme="minorEastAsia" w:hint="eastAsia"/>
          <w:lang w:val="en-GB" w:eastAsia="zh-TW"/>
        </w:rPr>
        <w:t xml:space="preserve">use </w:t>
      </w:r>
      <w:r w:rsidR="00551D7C" w:rsidRPr="00551D7C">
        <w:rPr>
          <w:rFonts w:eastAsiaTheme="minorEastAsia"/>
          <w:i/>
          <w:lang w:val="en-GB" w:eastAsia="zh-TW"/>
        </w:rPr>
        <w:t>n</w:t>
      </w:r>
      <w:r w:rsidR="00F23285">
        <w:rPr>
          <w:rFonts w:eastAsiaTheme="minorEastAsia" w:hint="eastAsia"/>
          <w:lang w:val="en-GB" w:eastAsia="zh-TW"/>
        </w:rPr>
        <w:t xml:space="preserve"> as an integer multiple of </w:t>
      </w:r>
      <w:r w:rsidR="0068259B">
        <w:rPr>
          <w:rFonts w:eastAsiaTheme="minorEastAsia"/>
          <w:lang w:val="en-GB" w:eastAsia="zh-TW"/>
        </w:rPr>
        <w:t xml:space="preserve">all of the formulas in </w:t>
      </w:r>
      <w:r w:rsidR="00551D7C">
        <w:rPr>
          <w:rFonts w:eastAsiaTheme="minorEastAsia"/>
          <w:lang w:val="en-GB" w:eastAsia="zh-TW"/>
        </w:rPr>
        <w:fldChar w:fldCharType="begin"/>
      </w:r>
      <w:r w:rsidR="0068259B">
        <w:rPr>
          <w:rFonts w:eastAsiaTheme="minorEastAsia"/>
          <w:lang w:val="en-GB" w:eastAsia="zh-TW"/>
        </w:rPr>
        <w:instrText xml:space="preserve"> REF _Ref498719486 \h </w:instrText>
      </w:r>
      <w:r w:rsidR="00551D7C">
        <w:rPr>
          <w:rFonts w:eastAsiaTheme="minorEastAsia"/>
          <w:lang w:val="en-GB" w:eastAsia="zh-TW"/>
        </w:rPr>
      </w:r>
      <w:r w:rsidR="00551D7C">
        <w:rPr>
          <w:rFonts w:eastAsiaTheme="minorEastAsia"/>
          <w:lang w:val="en-GB" w:eastAsia="zh-TW"/>
        </w:rPr>
        <w:fldChar w:fldCharType="separate"/>
      </w:r>
      <w:r w:rsidR="0068259B">
        <w:t xml:space="preserve">Table </w:t>
      </w:r>
      <w:r w:rsidR="0068259B">
        <w:rPr>
          <w:noProof/>
        </w:rPr>
        <w:t>1</w:t>
      </w:r>
      <w:r w:rsidR="00551D7C">
        <w:rPr>
          <w:rFonts w:eastAsiaTheme="minorEastAsia"/>
          <w:lang w:val="en-GB" w:eastAsia="zh-TW"/>
        </w:rPr>
        <w:fldChar w:fldCharType="end"/>
      </w:r>
      <w:r w:rsidR="00C2116C">
        <w:rPr>
          <w:rFonts w:eastAsiaTheme="minorEastAsia" w:hint="eastAsia"/>
          <w:lang w:val="en-GB" w:eastAsia="zh-TW"/>
        </w:rPr>
        <w:t xml:space="preserve">, </w:t>
      </w:r>
      <w:r w:rsidR="00FC7B5A">
        <w:rPr>
          <w:rFonts w:eastAsiaTheme="minorEastAsia"/>
          <w:lang w:val="en-GB" w:eastAsia="zh-TW"/>
        </w:rPr>
        <w:t>each of which is</w:t>
      </w:r>
      <w:r w:rsidR="00C2116C">
        <w:rPr>
          <w:rFonts w:eastAsiaTheme="minorEastAsia" w:hint="eastAsia"/>
          <w:lang w:val="en-GB" w:eastAsia="zh-TW"/>
        </w:rPr>
        <w:t xml:space="preserve"> </w:t>
      </w:r>
      <w:r w:rsidR="00FC7B5A">
        <w:rPr>
          <w:rFonts w:eastAsiaTheme="minorEastAsia"/>
          <w:lang w:val="en-GB" w:eastAsia="zh-TW"/>
        </w:rPr>
        <w:t>a</w:t>
      </w:r>
      <w:r w:rsidR="00C2116C">
        <w:rPr>
          <w:rFonts w:eastAsiaTheme="minorEastAsia" w:hint="eastAsia"/>
          <w:lang w:val="en-GB" w:eastAsia="zh-TW"/>
        </w:rPr>
        <w:t xml:space="preserve"> combination </w:t>
      </w:r>
      <w:r w:rsidR="00FC7B5A">
        <w:rPr>
          <w:rFonts w:eastAsiaTheme="minorEastAsia"/>
          <w:lang w:val="en-GB" w:eastAsia="zh-TW"/>
        </w:rPr>
        <w:t>of</w:t>
      </w:r>
      <w:r w:rsidR="00C2116C">
        <w:rPr>
          <w:rFonts w:eastAsiaTheme="minorEastAsia" w:hint="eastAsia"/>
          <w:lang w:val="en-GB" w:eastAsia="zh-TW"/>
        </w:rPr>
        <w:t xml:space="preserve"> the </w:t>
      </w:r>
      <w:r w:rsidR="00C2116C">
        <w:rPr>
          <w:rFonts w:eastAsiaTheme="minorEastAsia"/>
          <w:lang w:val="en-GB" w:eastAsia="zh-TW"/>
        </w:rPr>
        <w:t>agreement</w:t>
      </w:r>
      <w:r w:rsidR="00FC7B5A">
        <w:rPr>
          <w:rFonts w:eastAsiaTheme="minorEastAsia"/>
          <w:lang w:val="en-GB" w:eastAsia="zh-TW"/>
        </w:rPr>
        <w:t>s</w:t>
      </w:r>
      <w:r w:rsidR="00C2116C">
        <w:rPr>
          <w:rFonts w:eastAsiaTheme="minorEastAsia"/>
          <w:lang w:val="en-GB" w:eastAsia="zh-TW"/>
        </w:rPr>
        <w:t xml:space="preserve"> that the CB sizes are equal after </w:t>
      </w:r>
      <w:r w:rsidR="00C2116C">
        <w:rPr>
          <w:rFonts w:eastAsiaTheme="minorEastAsia" w:hint="eastAsia"/>
          <w:lang w:val="en-GB" w:eastAsia="zh-TW"/>
        </w:rPr>
        <w:t xml:space="preserve">BG1 or (and) BG2 </w:t>
      </w:r>
      <w:r w:rsidR="00C2116C">
        <w:rPr>
          <w:rFonts w:eastAsiaTheme="minorEastAsia"/>
          <w:lang w:val="en-GB" w:eastAsia="zh-TW"/>
        </w:rPr>
        <w:t>segmentatio</w:t>
      </w:r>
      <w:r w:rsidR="00C2116C">
        <w:rPr>
          <w:rFonts w:eastAsiaTheme="minorEastAsia" w:hint="eastAsia"/>
          <w:lang w:val="en-GB" w:eastAsia="zh-TW"/>
        </w:rPr>
        <w:t>n and TBS byte aligne</w:t>
      </w:r>
      <w:r w:rsidR="0068259B">
        <w:rPr>
          <w:rFonts w:eastAsiaTheme="minorEastAsia"/>
          <w:lang w:val="en-GB" w:eastAsia="zh-TW"/>
        </w:rPr>
        <w:t>d</w:t>
      </w:r>
      <w:r w:rsidR="00C2116C">
        <w:rPr>
          <w:rFonts w:eastAsiaTheme="minorEastAsia" w:hint="eastAsia"/>
          <w:lang w:val="en-GB" w:eastAsia="zh-TW"/>
        </w:rPr>
        <w:t xml:space="preserve">, </w:t>
      </w:r>
      <w:r w:rsidR="00F23285">
        <w:rPr>
          <w:rFonts w:eastAsiaTheme="minorEastAsia" w:hint="eastAsia"/>
          <w:lang w:val="en-GB" w:eastAsia="zh-TW"/>
        </w:rPr>
        <w:t xml:space="preserve">to </w:t>
      </w:r>
      <w:r w:rsidR="00C2116C">
        <w:rPr>
          <w:rFonts w:eastAsiaTheme="minorEastAsia" w:hint="eastAsia"/>
          <w:lang w:val="en-GB" w:eastAsia="zh-TW"/>
        </w:rPr>
        <w:t xml:space="preserve">evaluate MAC overhead. We </w:t>
      </w:r>
      <w:r>
        <w:rPr>
          <w:rFonts w:eastAsiaTheme="minorEastAsia"/>
          <w:lang w:val="en-GB" w:eastAsia="zh-TW"/>
        </w:rPr>
        <w:t>have the following observations:</w:t>
      </w:r>
    </w:p>
    <w:p w:rsidR="001D7A40" w:rsidRDefault="001D7A40" w:rsidP="001D7A40">
      <w:pPr>
        <w:jc w:val="both"/>
        <w:rPr>
          <w:rFonts w:eastAsiaTheme="minorEastAsia"/>
          <w:lang w:val="en-GB" w:eastAsia="zh-TW"/>
        </w:rPr>
      </w:pPr>
      <w:r>
        <w:rPr>
          <w:rFonts w:eastAsia="PMingLiU"/>
          <w:b/>
          <w:u w:val="single"/>
          <w:lang w:eastAsia="zh-TW"/>
        </w:rPr>
        <w:t>Observation 1</w:t>
      </w:r>
      <w:r w:rsidRPr="00143FF3">
        <w:rPr>
          <w:rFonts w:eastAsia="PMingLiU"/>
          <w:b/>
          <w:u w:val="single"/>
          <w:lang w:eastAsia="zh-TW"/>
        </w:rPr>
        <w:t>:</w:t>
      </w:r>
      <w:r w:rsidRPr="00213145">
        <w:rPr>
          <w:rFonts w:eastAsia="PMingLiU"/>
          <w:lang w:eastAsia="zh-TW"/>
        </w:rPr>
        <w:t xml:space="preserve"> If</w:t>
      </w:r>
      <w:r>
        <w:rPr>
          <w:rFonts w:eastAsia="PMingLiU"/>
          <w:lang w:eastAsia="zh-TW"/>
        </w:rPr>
        <w:t xml:space="preserve"> BG1 and BG2 each has its own TBS set, then constraining TBS to be an integer multiple of </w:t>
      </w:r>
      <w:r>
        <w:rPr>
          <w:rFonts w:ascii="Cambria Math" w:eastAsiaTheme="minorEastAsia" w:hAnsi="Cambria Math"/>
          <w:lang w:val="en-GB" w:eastAsia="zh-TW"/>
        </w:rPr>
        <w:br/>
        <w:t>8×ceil</w:t>
      </w:r>
      <m:oMath>
        <m:d>
          <m:dPr>
            <m:ctrlPr>
              <w:rPr>
                <w:rFonts w:ascii="Cambria Math" w:eastAsiaTheme="minorEastAsia" w:hAnsi="Cambria Math"/>
                <w:lang w:val="en-GB" w:eastAsia="zh-TW"/>
              </w:rPr>
            </m:ctrlPr>
          </m:dPr>
          <m:e>
            <m:r>
              <w:rPr>
                <w:rFonts w:ascii="Cambria Math" w:eastAsiaTheme="minorEastAsia" w:hAnsi="Cambria Math"/>
                <w:lang w:val="en-GB" w:eastAsia="zh-TW"/>
              </w:rPr>
              <m:t>n/8424</m:t>
            </m:r>
          </m:e>
        </m:d>
      </m:oMath>
      <w:r>
        <w:rPr>
          <w:rFonts w:eastAsiaTheme="minorEastAsia"/>
          <w:lang w:val="en-GB" w:eastAsia="zh-TW"/>
        </w:rPr>
        <w:t xml:space="preserve"> and </w:t>
      </w: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n/3824</m:t>
            </m:r>
          </m:e>
        </m:d>
      </m:oMath>
      <w:r>
        <w:rPr>
          <w:rFonts w:eastAsiaTheme="minorEastAsia"/>
          <w:lang w:val="en-GB" w:eastAsia="zh-TW"/>
        </w:rPr>
        <w:t>, for BG1 and BG2 respectively, suffices to reach the overhead ratio 4% as in LTE.</w:t>
      </w:r>
    </w:p>
    <w:p w:rsidR="00C2116C" w:rsidRDefault="00C2116C" w:rsidP="001D7A40">
      <w:pPr>
        <w:jc w:val="both"/>
        <w:rPr>
          <w:rFonts w:eastAsiaTheme="minorEastAsia"/>
          <w:lang w:val="en-GB" w:eastAsia="zh-TW"/>
        </w:rPr>
      </w:pPr>
      <w:r>
        <w:rPr>
          <w:rFonts w:eastAsiaTheme="minorEastAsia" w:hint="eastAsia"/>
          <w:lang w:val="en-GB" w:eastAsia="zh-TW"/>
        </w:rPr>
        <w:t>Based on proposal 2, we discard the selections of LCM(8, ceil(n/C</w:t>
      </w:r>
      <w:r>
        <w:rPr>
          <w:rFonts w:eastAsiaTheme="minorEastAsia" w:hint="eastAsia"/>
          <w:vertAlign w:val="subscript"/>
          <w:lang w:val="en-GB" w:eastAsia="zh-TW"/>
        </w:rPr>
        <w:t>1</w:t>
      </w:r>
      <w:r>
        <w:rPr>
          <w:rFonts w:eastAsiaTheme="minorEastAsia" w:hint="eastAsia"/>
          <w:lang w:val="en-GB" w:eastAsia="zh-TW"/>
        </w:rPr>
        <w:t>)) and LCM(8, ceil(n/C</w:t>
      </w:r>
      <w:r>
        <w:rPr>
          <w:rFonts w:eastAsiaTheme="minorEastAsia" w:hint="eastAsia"/>
          <w:vertAlign w:val="subscript"/>
          <w:lang w:val="en-GB" w:eastAsia="zh-TW"/>
        </w:rPr>
        <w:t>2</w:t>
      </w:r>
      <w:r>
        <w:rPr>
          <w:rFonts w:eastAsiaTheme="minorEastAsia" w:hint="eastAsia"/>
          <w:lang w:val="en-GB" w:eastAsia="zh-TW"/>
        </w:rPr>
        <w:t>)) for TBS with more elements.</w:t>
      </w:r>
    </w:p>
    <w:p w:rsidR="001D7A40" w:rsidRPr="00213145" w:rsidRDefault="001D7A40" w:rsidP="001D7A40">
      <w:pPr>
        <w:jc w:val="both"/>
        <w:rPr>
          <w:rFonts w:eastAsiaTheme="minorEastAsia"/>
          <w:lang w:eastAsia="zh-TW"/>
        </w:rPr>
      </w:pPr>
      <w:r>
        <w:rPr>
          <w:rFonts w:eastAsia="PMingLiU"/>
          <w:b/>
          <w:u w:val="single"/>
          <w:lang w:eastAsia="zh-TW"/>
        </w:rPr>
        <w:t>Observation 2</w:t>
      </w:r>
      <w:r w:rsidRPr="00143FF3">
        <w:rPr>
          <w:rFonts w:eastAsia="PMingLiU"/>
          <w:b/>
          <w:u w:val="single"/>
          <w:lang w:eastAsia="zh-TW"/>
        </w:rPr>
        <w:t>:</w:t>
      </w:r>
      <w:r w:rsidRPr="00213145">
        <w:rPr>
          <w:rFonts w:eastAsia="PMingLiU"/>
          <w:lang w:eastAsia="zh-TW"/>
        </w:rPr>
        <w:t xml:space="preserve"> If</w:t>
      </w:r>
      <w:r>
        <w:rPr>
          <w:rFonts w:eastAsia="PMingLiU"/>
          <w:lang w:eastAsia="zh-TW"/>
        </w:rPr>
        <w:t xml:space="preserve"> BG1 and BG2 share the same TBS set, then constraining TBS to be an integer multiple of </w:t>
      </w:r>
      <w:r>
        <w:rPr>
          <w:rFonts w:ascii="Cambria Math" w:eastAsiaTheme="minorEastAsia" w:hAnsi="Cambria Math"/>
          <w:lang w:val="en-GB" w:eastAsia="zh-TW"/>
        </w:rPr>
        <w:br/>
        <w:t>LCM</w:t>
      </w:r>
      <m:oMath>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n/8424</m:t>
                </m:r>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n/3824</m:t>
                </m:r>
              </m:e>
            </m:d>
          </m:e>
        </m:d>
        <m:r>
          <w:rPr>
            <w:rFonts w:ascii="Cambria Math" w:eastAsiaTheme="minorEastAsia" w:hAnsi="Cambria Math"/>
            <w:lang w:val="en-GB" w:eastAsia="zh-TW"/>
          </w:rPr>
          <m:t xml:space="preserve"> </m:t>
        </m:r>
      </m:oMath>
      <w:r>
        <w:rPr>
          <w:rFonts w:eastAsiaTheme="minorEastAsia"/>
          <w:lang w:val="en-GB" w:eastAsia="zh-TW"/>
        </w:rPr>
        <w:t xml:space="preserve">can reach the same overhead ratio 4% as LTE. </w:t>
      </w:r>
    </w:p>
    <w:p w:rsidR="001D7A40" w:rsidRDefault="001D7A40" w:rsidP="001D7A40">
      <w:pPr>
        <w:jc w:val="both"/>
        <w:rPr>
          <w:rFonts w:eastAsiaTheme="minorEastAsia"/>
          <w:lang w:val="en-GB" w:eastAsia="zh-TW"/>
        </w:rPr>
      </w:pPr>
      <w:r>
        <w:rPr>
          <w:rFonts w:eastAsiaTheme="minorEastAsia"/>
          <w:lang w:val="en-GB" w:eastAsia="zh-TW"/>
        </w:rPr>
        <w:t xml:space="preserve">From the operation perspective, it would be more convenient to have one single TB set for both BG1 and BG2. Thus, we have the following proposal. </w:t>
      </w:r>
    </w:p>
    <w:p w:rsidR="00404963" w:rsidRDefault="00404963" w:rsidP="001D7A40">
      <w:pPr>
        <w:jc w:val="both"/>
        <w:rPr>
          <w:rFonts w:eastAsiaTheme="minorEastAsia"/>
          <w:lang w:val="en-GB" w:eastAsia="zh-TW"/>
        </w:rPr>
      </w:pPr>
      <w:r>
        <w:rPr>
          <w:rFonts w:eastAsia="PMingLiU"/>
          <w:b/>
          <w:u w:val="single"/>
          <w:lang w:eastAsia="zh-TW"/>
        </w:rPr>
        <w:t xml:space="preserve">Proposal </w:t>
      </w:r>
      <w:r>
        <w:rPr>
          <w:rFonts w:eastAsia="PMingLiU" w:hint="eastAsia"/>
          <w:b/>
          <w:u w:val="single"/>
          <w:lang w:eastAsia="zh-TW"/>
        </w:rPr>
        <w:t>3</w:t>
      </w:r>
      <w:r w:rsidRPr="00143FF3">
        <w:rPr>
          <w:rFonts w:eastAsia="PMingLiU"/>
          <w:b/>
          <w:u w:val="single"/>
          <w:lang w:eastAsia="zh-TW"/>
        </w:rPr>
        <w:t>:</w:t>
      </w:r>
      <w:r>
        <w:rPr>
          <w:rFonts w:eastAsiaTheme="minorEastAsia"/>
          <w:lang w:val="en-GB" w:eastAsia="zh-TW"/>
        </w:rPr>
        <w:t xml:space="preserve"> Under the constraint of MAC overhead, each TBS is valid for both BG1 and BG2</w:t>
      </w:r>
      <w:r>
        <w:rPr>
          <w:rFonts w:eastAsiaTheme="minorEastAsia" w:hint="eastAsia"/>
          <w:lang w:val="en-GB" w:eastAsia="zh-TW"/>
        </w:rPr>
        <w:t xml:space="preserve"> in </w:t>
      </w:r>
      <w:r>
        <w:rPr>
          <w:rFonts w:eastAsiaTheme="minorEastAsia"/>
          <w:lang w:val="en-GB" w:eastAsia="zh-TW"/>
        </w:rPr>
        <w:t>TBS determination.</w:t>
      </w:r>
    </w:p>
    <w:p w:rsidR="001D7A40" w:rsidRDefault="001D7A40" w:rsidP="001D7A40">
      <w:pPr>
        <w:jc w:val="both"/>
        <w:rPr>
          <w:rFonts w:eastAsiaTheme="minorEastAsia"/>
          <w:lang w:val="en-GB" w:eastAsia="zh-TW"/>
        </w:rPr>
      </w:pPr>
      <w:r>
        <w:rPr>
          <w:rFonts w:eastAsia="PMingLiU"/>
          <w:b/>
          <w:u w:val="single"/>
          <w:lang w:eastAsia="zh-TW"/>
        </w:rPr>
        <w:t xml:space="preserve">Proposal </w:t>
      </w:r>
      <w:r w:rsidR="00404963">
        <w:rPr>
          <w:rFonts w:eastAsia="PMingLiU" w:hint="eastAsia"/>
          <w:b/>
          <w:u w:val="single"/>
          <w:lang w:eastAsia="zh-TW"/>
        </w:rPr>
        <w:t>4</w:t>
      </w:r>
      <w:r w:rsidRPr="00143FF3">
        <w:rPr>
          <w:rFonts w:eastAsia="PMingLiU"/>
          <w:b/>
          <w:u w:val="single"/>
          <w:lang w:eastAsia="zh-TW"/>
        </w:rPr>
        <w:t>:</w:t>
      </w:r>
      <w:r>
        <w:rPr>
          <w:rFonts w:eastAsiaTheme="minorEastAsia"/>
          <w:lang w:val="en-GB" w:eastAsia="zh-TW"/>
        </w:rPr>
        <w:t xml:space="preserve"> Each TBS is an integer multiple of </w:t>
      </w:r>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n/8424</m:t>
                </m:r>
              </m:e>
            </m:d>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n/3824</m:t>
                </m:r>
              </m:e>
            </m:d>
          </m:e>
        </m:d>
      </m:oMath>
      <w:r>
        <w:rPr>
          <w:rFonts w:eastAsiaTheme="minorEastAsia"/>
          <w:lang w:val="en-GB" w:eastAsia="zh-TW"/>
        </w:rPr>
        <w:t>.</w:t>
      </w:r>
    </w:p>
    <w:p w:rsidR="001D7A40" w:rsidRDefault="001D7A40" w:rsidP="001D7A40">
      <w:pPr>
        <w:jc w:val="both"/>
        <w:rPr>
          <w:rFonts w:eastAsiaTheme="minorEastAsia"/>
          <w:lang w:val="en-GB" w:eastAsia="zh-TW"/>
        </w:rPr>
      </w:pPr>
      <w:r>
        <w:rPr>
          <w:rFonts w:eastAsiaTheme="minorEastAsia"/>
          <w:lang w:val="en-GB" w:eastAsia="zh-TW"/>
        </w:rPr>
        <w:t xml:space="preserve">We have </w:t>
      </w:r>
      <w:r w:rsidR="00A26AC2">
        <w:rPr>
          <w:rFonts w:eastAsiaTheme="minorEastAsia" w:hint="eastAsia"/>
          <w:lang w:val="en-GB" w:eastAsia="zh-TW"/>
        </w:rPr>
        <w:t>one</w:t>
      </w:r>
      <w:r>
        <w:rPr>
          <w:rFonts w:eastAsiaTheme="minorEastAsia"/>
          <w:lang w:val="en-GB" w:eastAsia="zh-TW"/>
        </w:rPr>
        <w:t xml:space="preserve"> final remark for this section. Considering the formula for </w:t>
      </w:r>
      <w:r w:rsidRPr="00463A73">
        <w:rPr>
          <w:rFonts w:ascii="Times" w:eastAsia="Batang" w:hAnsi="Times"/>
          <w:szCs w:val="24"/>
          <w:lang w:val="en-GB"/>
        </w:rPr>
        <w:t>the intermediate number of information bits</w:t>
      </w:r>
      <w:r>
        <w:rPr>
          <w:rFonts w:ascii="Times" w:eastAsia="Batang" w:hAnsi="Times"/>
          <w:szCs w:val="24"/>
          <w:lang w:val="en-GB"/>
        </w:rPr>
        <w:t xml:space="preserve">, each term can be upper bounded as </w:t>
      </w:r>
      <m:oMath>
        <m:r>
          <m:rPr>
            <m:sty m:val="p"/>
          </m:rPr>
          <w:rPr>
            <w:rFonts w:ascii="Cambria Math" w:eastAsia="Batang" w:hAnsi="Cambria Math"/>
            <w:szCs w:val="24"/>
            <w:lang w:val="en-GB"/>
          </w:rPr>
          <m:t>Y≤168 (12*14)</m:t>
        </m:r>
      </m:oMath>
      <w:r>
        <w:rPr>
          <w:rFonts w:ascii="Times" w:eastAsia="Batang" w:hAnsi="Times"/>
          <w:szCs w:val="24"/>
          <w:lang w:val="en-GB"/>
        </w:rPr>
        <w:t xml:space="preserve">, </w:t>
      </w:r>
      <w:r w:rsidRPr="00463A73">
        <w:rPr>
          <w:rFonts w:ascii="Times" w:eastAsia="Batang" w:hAnsi="Times"/>
          <w:szCs w:val="24"/>
          <w:lang w:val="en-GB"/>
        </w:rPr>
        <w:t>#PRBs_scheduled</w:t>
      </w:r>
      <m:oMath>
        <m:r>
          <m:rPr>
            <m:sty m:val="p"/>
          </m:rPr>
          <w:rPr>
            <w:rFonts w:ascii="Cambria Math" w:eastAsia="Batang" w:hAnsi="Cambria Math"/>
            <w:szCs w:val="24"/>
            <w:lang w:val="en-GB"/>
          </w:rPr>
          <m:t>≤275</m:t>
        </m:r>
      </m:oMath>
      <w:r>
        <w:rPr>
          <w:rFonts w:ascii="Times" w:eastAsia="Batang" w:hAnsi="Times"/>
          <w:szCs w:val="24"/>
          <w:lang w:val="en-GB"/>
        </w:rPr>
        <w:t xml:space="preserve">, </w:t>
      </w:r>
      <m:oMath>
        <m:r>
          <w:rPr>
            <w:rFonts w:ascii="Cambria Math" w:eastAsia="Batang" w:hAnsi="Cambria Math"/>
            <w:szCs w:val="24"/>
            <w:lang w:val="en-GB"/>
          </w:rPr>
          <m:t>v≤</m:t>
        </m:r>
        <m:r>
          <w:rPr>
            <w:rFonts w:ascii="Cambria Math" w:eastAsia="Batang" w:hAnsi="Times"/>
            <w:szCs w:val="24"/>
            <w:lang w:val="en-GB"/>
          </w:rPr>
          <m:t>4</m:t>
        </m:r>
      </m:oMath>
      <w:r>
        <w:rPr>
          <w:rFonts w:ascii="Times" w:eastAsia="Batang" w:hAnsi="Times"/>
          <w:szCs w:val="24"/>
          <w:lang w:val="en-GB"/>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Q</m:t>
            </m:r>
          </m:e>
          <m:sub>
            <m:r>
              <w:rPr>
                <w:rFonts w:ascii="Cambria Math" w:eastAsia="Batang" w:hAnsi="Cambria Math"/>
                <w:szCs w:val="24"/>
                <w:lang w:val="en-GB"/>
              </w:rPr>
              <m:t>m</m:t>
            </m:r>
          </m:sub>
        </m:sSub>
        <m:r>
          <w:rPr>
            <w:rFonts w:ascii="Cambria Math" w:eastAsia="Batang" w:hAnsi="Cambria Math"/>
            <w:szCs w:val="24"/>
            <w:lang w:val="en-GB"/>
          </w:rPr>
          <m:t>≤8</m:t>
        </m:r>
      </m:oMath>
      <w:r>
        <w:rPr>
          <w:rFonts w:ascii="Times" w:eastAsia="Batang" w:hAnsi="Times"/>
          <w:szCs w:val="24"/>
          <w:lang w:val="en-GB"/>
        </w:rPr>
        <w:t xml:space="preserve">, and </w:t>
      </w:r>
      <m:oMath>
        <m:r>
          <m:rPr>
            <m:sty m:val="p"/>
          </m:rPr>
          <w:rPr>
            <w:rFonts w:ascii="Cambria Math" w:eastAsia="Batang" w:hAnsi="Cambria Math"/>
            <w:szCs w:val="24"/>
            <w:lang w:val="en-GB"/>
          </w:rPr>
          <m:t>R≤1</m:t>
        </m:r>
      </m:oMath>
      <w:r>
        <w:rPr>
          <w:rFonts w:ascii="Times" w:eastAsia="Batang" w:hAnsi="Times"/>
          <w:szCs w:val="24"/>
          <w:lang w:val="en-GB"/>
        </w:rPr>
        <w:t xml:space="preserve">. Then, the largest intermediate number is upper bounded by 1478400. If we consider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max</m:t>
            </m:r>
          </m:sub>
        </m:sSub>
        <m:r>
          <m:rPr>
            <m:sty m:val="p"/>
          </m:rPr>
          <w:rPr>
            <w:rFonts w:ascii="Cambria Math" w:eastAsiaTheme="minorEastAsia" w:hAnsi="Cambria Math"/>
            <w:lang w:val="en-GB" w:eastAsia="zh-TW"/>
          </w:rPr>
          <m:t>=1478400</m:t>
        </m:r>
      </m:oMath>
      <w:r>
        <w:rPr>
          <w:rFonts w:ascii="Times" w:eastAsia="Batang" w:hAnsi="Times"/>
          <w:lang w:val="en-GB" w:eastAsia="zh-TW"/>
        </w:rPr>
        <w:t xml:space="preserve"> and </w:t>
      </w:r>
      <w:r>
        <w:rPr>
          <w:rFonts w:ascii="Times" w:eastAsia="Batang" w:hAnsi="Times"/>
          <w:szCs w:val="24"/>
          <w:lang w:val="en-GB"/>
        </w:rPr>
        <w:t xml:space="preserve">check </w:t>
      </w:r>
      <w:r>
        <w:rPr>
          <w:rFonts w:eastAsiaTheme="minorEastAsia"/>
          <w:lang w:val="en-GB" w:eastAsia="zh-TW"/>
        </w:rPr>
        <w:t>the overhead ratio for the proposed TBS candidate set</w:t>
      </w:r>
      <w:r w:rsidR="00404963">
        <w:rPr>
          <w:rFonts w:eastAsiaTheme="minorEastAsia" w:hint="eastAsia"/>
          <w:lang w:val="en-GB" w:eastAsia="zh-TW"/>
        </w:rPr>
        <w:t>s</w:t>
      </w:r>
      <w:r>
        <w:rPr>
          <w:rFonts w:eastAsiaTheme="minorEastAsia"/>
          <w:lang w:val="en-GB" w:eastAsia="zh-TW"/>
        </w:rPr>
        <w:t>, there will be only 7 TBS</w:t>
      </w:r>
      <w:r w:rsidR="00404963">
        <w:rPr>
          <w:rFonts w:eastAsiaTheme="minorEastAsia"/>
          <w:lang w:val="en-GB" w:eastAsia="zh-TW"/>
        </w:rPr>
        <w:t>’</w:t>
      </w:r>
      <w:r>
        <w:rPr>
          <w:rFonts w:eastAsiaTheme="minorEastAsia"/>
          <w:lang w:val="en-GB" w:eastAsia="zh-TW"/>
        </w:rPr>
        <w:t>s with overhead ratio larger than 4% (all below 7%).</w:t>
      </w:r>
      <w:r w:rsidR="00404963">
        <w:rPr>
          <w:rFonts w:eastAsiaTheme="minorEastAsia" w:hint="eastAsia"/>
          <w:lang w:val="en-GB" w:eastAsia="zh-TW"/>
        </w:rPr>
        <w:t xml:space="preserve"> Such small exception is acceptable.</w:t>
      </w:r>
      <w:r>
        <w:rPr>
          <w:rFonts w:eastAsiaTheme="minorEastAsia"/>
          <w:lang w:val="en-GB" w:eastAsia="zh-TW"/>
        </w:rPr>
        <w:t xml:space="preserve"> </w:t>
      </w:r>
    </w:p>
    <w:p w:rsidR="001D7A40" w:rsidRPr="00FE45F9" w:rsidRDefault="001D7A40" w:rsidP="001D7A40">
      <w:pPr>
        <w:pStyle w:val="Heading1"/>
        <w:rPr>
          <w:rFonts w:eastAsia="PMingLiU"/>
          <w:lang w:eastAsia="zh-TW"/>
        </w:rPr>
      </w:pPr>
      <w:r>
        <w:rPr>
          <w:lang w:eastAsia="zh-TW"/>
        </w:rPr>
        <w:t>Reduction of TBS Candidates</w:t>
      </w:r>
    </w:p>
    <w:p w:rsidR="001D7A40" w:rsidRDefault="001D7A40" w:rsidP="001D7A40">
      <w:pPr>
        <w:jc w:val="both"/>
        <w:rPr>
          <w:rFonts w:eastAsiaTheme="minorEastAsia"/>
          <w:lang w:val="en-GB" w:eastAsia="zh-TW"/>
        </w:rPr>
      </w:pPr>
      <w:r>
        <w:rPr>
          <w:rFonts w:eastAsiaTheme="minorEastAsia"/>
          <w:lang w:val="en-GB" w:eastAsia="zh-TW"/>
        </w:rPr>
        <w:t xml:space="preserve">Assume that </w:t>
      </w:r>
      <w:r w:rsidRPr="008511DF">
        <w:rPr>
          <w:rFonts w:eastAsiaTheme="minorEastAsia"/>
          <w:i/>
          <w:lang w:val="en-GB" w:eastAsia="zh-TW"/>
        </w:rPr>
        <w:t>r</w:t>
      </w:r>
      <w:r>
        <w:rPr>
          <w:rFonts w:eastAsiaTheme="minorEastAsia"/>
          <w:lang w:val="en-GB" w:eastAsia="zh-TW"/>
        </w:rPr>
        <w:t xml:space="preserve"> is the desired overhead ratio. To further narrow down the TBS set, we can start from the smallest TBS and use the following recursive scheme: First, </w:t>
      </w:r>
      <m:oMath>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1</m:t>
            </m:r>
          </m:e>
        </m:d>
      </m:oMath>
      <w:r>
        <w:rPr>
          <w:rFonts w:eastAsiaTheme="minorEastAsia"/>
          <w:lang w:val="en-GB" w:eastAsia="zh-TW"/>
        </w:rPr>
        <w:t xml:space="preserve"> is the smallest TBS candidate. Then, for </w:t>
      </w:r>
      <m:oMath>
        <m:r>
          <w:rPr>
            <w:rFonts w:ascii="Cambria Math" w:eastAsiaTheme="minorEastAsia" w:hAnsi="Cambria Math"/>
            <w:lang w:val="en-GB" w:eastAsia="zh-TW"/>
          </w:rPr>
          <m:t>k≥2</m:t>
        </m:r>
      </m:oMath>
      <w:r>
        <w:rPr>
          <w:rFonts w:eastAsiaTheme="minorEastAsia"/>
          <w:lang w:val="en-GB" w:eastAsia="zh-TW"/>
        </w:rPr>
        <w:t xml:space="preserve">, </w:t>
      </w:r>
    </w:p>
    <w:p w:rsidR="001D7A40" w:rsidRDefault="00551D7C" w:rsidP="001D7A40">
      <w:pPr>
        <w:jc w:val="center"/>
        <w:rPr>
          <w:rFonts w:eastAsiaTheme="minorEastAsia"/>
          <w:lang w:val="en-GB" w:eastAsia="zh-TW"/>
        </w:rPr>
      </w:pPr>
      <m:oMath>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k</m:t>
            </m:r>
          </m:e>
        </m:d>
        <m:r>
          <w:rPr>
            <w:rFonts w:ascii="Cambria Math" w:eastAsiaTheme="minorEastAsia" w:hAnsi="Cambria Math"/>
            <w:lang w:val="en-GB" w:eastAsia="zh-TW"/>
          </w:rPr>
          <m:t>=</m:t>
        </m:r>
        <m:func>
          <m:funcPr>
            <m:ctrlPr>
              <w:rPr>
                <w:rFonts w:ascii="Cambria Math" w:eastAsiaTheme="minorEastAsia" w:hAnsi="Cambria Math"/>
                <w:i/>
                <w:lang w:val="en-GB" w:eastAsia="zh-TW"/>
              </w:rPr>
            </m:ctrlPr>
          </m:funcPr>
          <m:fName>
            <m:r>
              <m:rPr>
                <m:sty m:val="p"/>
              </m:rPr>
              <w:rPr>
                <w:rFonts w:ascii="Cambria Math" w:eastAsiaTheme="minorEastAsia" w:hAnsi="Cambria Math"/>
                <w:lang w:val="en-GB" w:eastAsia="zh-TW"/>
              </w:rPr>
              <m:t>max</m:t>
            </m:r>
          </m:fName>
          <m:e>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 xml:space="preserve">T </m:t>
                </m:r>
                <m:r>
                  <m:rPr>
                    <m:sty m:val="p"/>
                  </m:rPr>
                  <w:rPr>
                    <w:rFonts w:ascii="Cambria Math" w:eastAsiaTheme="minorEastAsia" w:hAnsi="Cambria Math"/>
                    <w:lang w:val="en-GB" w:eastAsia="zh-TW"/>
                  </w:rPr>
                  <m:t>is</m:t>
                </m:r>
                <m:r>
                  <w:rPr>
                    <w:rFonts w:ascii="Cambria Math" w:eastAsiaTheme="minorEastAsia" w:hAnsi="Cambria Math"/>
                    <w:lang w:val="en-GB" w:eastAsia="zh-TW"/>
                  </w:rPr>
                  <m:t xml:space="preserve"> </m:t>
                </m:r>
                <m:r>
                  <m:rPr>
                    <m:sty m:val="p"/>
                  </m:rPr>
                  <w:rPr>
                    <w:rFonts w:ascii="Cambria Math" w:eastAsiaTheme="minorEastAsia" w:hAnsi="Cambria Math"/>
                    <w:lang w:val="en-GB" w:eastAsia="zh-TW"/>
                  </w:rPr>
                  <m:t>a TBS candidate</m:t>
                </m:r>
                <m:r>
                  <w:rPr>
                    <w:rFonts w:ascii="Cambria Math" w:eastAsiaTheme="minorEastAsia" w:hAnsi="Cambria Math"/>
                    <w:lang w:val="en-GB" w:eastAsia="zh-TW"/>
                  </w:rPr>
                  <m:t>:</m:t>
                </m:r>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k-1</m:t>
                    </m:r>
                  </m:e>
                </m:d>
                <m:r>
                  <w:rPr>
                    <w:rFonts w:ascii="Cambria Math" w:eastAsiaTheme="minorEastAsia" w:hAnsi="Cambria Math"/>
                    <w:lang w:val="en-GB" w:eastAsia="zh-TW"/>
                  </w:rPr>
                  <m:t>&lt;T≤</m:t>
                </m:r>
                <m:f>
                  <m:fPr>
                    <m:ctrlPr>
                      <w:rPr>
                        <w:rFonts w:ascii="Cambria Math" w:eastAsiaTheme="minorEastAsia" w:hAnsi="Cambria Math"/>
                        <w:i/>
                        <w:lang w:val="en-GB" w:eastAsia="zh-TW"/>
                      </w:rPr>
                    </m:ctrlPr>
                  </m:fPr>
                  <m:num>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k-1</m:t>
                        </m:r>
                      </m:e>
                    </m:d>
                    <m:r>
                      <w:rPr>
                        <w:rFonts w:ascii="Cambria Math" w:eastAsiaTheme="minorEastAsia" w:hAnsi="Cambria Math"/>
                        <w:lang w:val="en-GB" w:eastAsia="zh-TW"/>
                      </w:rPr>
                      <m:t>+8</m:t>
                    </m:r>
                  </m:num>
                  <m:den>
                    <m:r>
                      <w:rPr>
                        <w:rFonts w:ascii="Cambria Math" w:eastAsiaTheme="minorEastAsia" w:hAnsi="Cambria Math"/>
                        <w:lang w:val="en-GB" w:eastAsia="zh-TW"/>
                      </w:rPr>
                      <m:t>1-r</m:t>
                    </m:r>
                  </m:den>
                </m:f>
              </m:e>
            </m:d>
          </m:e>
        </m:func>
      </m:oMath>
      <w:r w:rsidR="008771CE">
        <w:rPr>
          <w:rFonts w:eastAsiaTheme="minorEastAsia" w:hint="eastAsia"/>
          <w:lang w:val="en-GB" w:eastAsia="zh-TW"/>
        </w:rPr>
        <w:t>,</w:t>
      </w:r>
    </w:p>
    <w:p w:rsidR="008771CE" w:rsidRPr="00DE0A7F" w:rsidRDefault="008771CE" w:rsidP="008771CE">
      <w:pPr>
        <w:jc w:val="both"/>
        <w:rPr>
          <w:rFonts w:eastAsiaTheme="minorEastAsia"/>
          <w:lang w:val="en-GB" w:eastAsia="zh-TW"/>
        </w:rPr>
      </w:pPr>
      <w:r>
        <w:rPr>
          <w:rFonts w:eastAsiaTheme="minorEastAsia" w:hint="eastAsia"/>
          <w:lang w:val="en-GB" w:eastAsia="zh-TW"/>
        </w:rPr>
        <w:t xml:space="preserve">where </w:t>
      </w:r>
      <w:r w:rsidRPr="00970F29">
        <w:rPr>
          <w:rFonts w:eastAsiaTheme="minorEastAsia" w:hint="eastAsia"/>
          <w:i/>
          <w:lang w:val="en-GB" w:eastAsia="zh-TW"/>
        </w:rPr>
        <w:t>k</w:t>
      </w:r>
      <w:r>
        <w:rPr>
          <w:rFonts w:eastAsiaTheme="minorEastAsia" w:hint="eastAsia"/>
          <w:lang w:val="en-GB" w:eastAsia="zh-TW"/>
        </w:rPr>
        <w:t xml:space="preserve"> is the TBS candidates index </w:t>
      </w:r>
      <w:r>
        <w:rPr>
          <w:rFonts w:eastAsiaTheme="minorEastAsia" w:hint="eastAsia"/>
          <w:lang w:val="en-GB" w:eastAsia="zh-TW"/>
        </w:rPr>
        <w:sym w:font="Symbol" w:char="F0CE"/>
      </w:r>
      <w:r>
        <w:rPr>
          <w:rFonts w:eastAsiaTheme="minorEastAsia" w:hint="eastAsia"/>
          <w:lang w:val="en-GB" w:eastAsia="zh-TW"/>
        </w:rPr>
        <w:t>{1, maximum number of TBS index}</w:t>
      </w:r>
      <w:r>
        <w:rPr>
          <w:rFonts w:eastAsiaTheme="minorEastAsia"/>
          <w:lang w:val="en-GB" w:eastAsia="zh-TW"/>
        </w:rPr>
        <w:t>.</w:t>
      </w:r>
    </w:p>
    <w:p w:rsidR="001D7A40" w:rsidRDefault="00A26AC2" w:rsidP="001D7A40">
      <w:pPr>
        <w:rPr>
          <w:rFonts w:eastAsiaTheme="minorEastAsia"/>
          <w:lang w:val="en-GB" w:eastAsia="zh-TW"/>
        </w:rPr>
      </w:pPr>
      <w:r>
        <w:rPr>
          <w:rFonts w:eastAsiaTheme="minorEastAsia"/>
          <w:lang w:val="en-GB" w:eastAsia="zh-TW"/>
        </w:rPr>
        <w:lastRenderedPageBreak/>
        <w:t>Note that sometimes the above set can be empty if</w:t>
      </w:r>
      <w:r w:rsidDel="00A26AC2">
        <w:rPr>
          <w:rFonts w:eastAsiaTheme="minorEastAsia"/>
          <w:lang w:val="en-GB" w:eastAsia="zh-TW"/>
        </w:rPr>
        <w:t xml:space="preserve"> </w:t>
      </w:r>
      <w:r w:rsidR="001D7A40">
        <w:rPr>
          <w:rFonts w:eastAsiaTheme="minorEastAsia"/>
          <w:lang w:val="en-GB" w:eastAsia="zh-TW"/>
        </w:rPr>
        <w:t>the desired overhead ratio</w:t>
      </w:r>
      <w:r>
        <w:rPr>
          <w:rFonts w:eastAsiaTheme="minorEastAsia" w:hint="eastAsia"/>
          <w:lang w:val="en-GB" w:eastAsia="zh-TW"/>
        </w:rPr>
        <w:t xml:space="preserve"> </w:t>
      </w:r>
      <w:r w:rsidR="00551D7C" w:rsidRPr="00551D7C">
        <w:rPr>
          <w:rFonts w:eastAsiaTheme="minorEastAsia"/>
          <w:i/>
          <w:lang w:val="en-GB" w:eastAsia="zh-TW"/>
        </w:rPr>
        <w:t>r</w:t>
      </w:r>
      <w:r w:rsidR="001D7A40">
        <w:rPr>
          <w:rFonts w:eastAsiaTheme="minorEastAsia"/>
          <w:lang w:val="en-GB" w:eastAsia="zh-TW"/>
        </w:rPr>
        <w:t xml:space="preserve"> is less than the worst overhead ratio of the TBS candidate set</w:t>
      </w:r>
      <w:r>
        <w:rPr>
          <w:rFonts w:eastAsiaTheme="minorEastAsia" w:hint="eastAsia"/>
          <w:lang w:val="en-GB" w:eastAsia="zh-TW"/>
        </w:rPr>
        <w:t>. If it is the case,</w:t>
      </w:r>
      <w:r w:rsidR="001D7A40">
        <w:rPr>
          <w:rFonts w:eastAsiaTheme="minorEastAsia"/>
          <w:lang w:val="en-GB" w:eastAsia="zh-TW"/>
        </w:rPr>
        <w:t xml:space="preserve"> we set </w:t>
      </w:r>
    </w:p>
    <w:p w:rsidR="001D7A40" w:rsidRDefault="00551D7C" w:rsidP="001D7A40">
      <w:pPr>
        <w:jc w:val="center"/>
        <w:rPr>
          <w:rFonts w:eastAsiaTheme="minorEastAsia"/>
          <w:lang w:val="en-GB" w:eastAsia="zh-TW"/>
        </w:rPr>
      </w:pPr>
      <m:oMath>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k</m:t>
            </m:r>
          </m:e>
        </m:d>
        <m:r>
          <w:rPr>
            <w:rFonts w:ascii="Cambria Math" w:eastAsiaTheme="minorEastAsia" w:hAnsi="Cambria Math"/>
            <w:lang w:val="en-GB" w:eastAsia="zh-TW"/>
          </w:rPr>
          <m:t>=</m:t>
        </m:r>
        <m:func>
          <m:funcPr>
            <m:ctrlPr>
              <w:rPr>
                <w:rFonts w:ascii="Cambria Math" w:eastAsiaTheme="minorEastAsia" w:hAnsi="Cambria Math"/>
                <w:i/>
                <w:lang w:val="en-GB" w:eastAsia="zh-TW"/>
              </w:rPr>
            </m:ctrlPr>
          </m:funcPr>
          <m:fName>
            <m:r>
              <m:rPr>
                <m:sty m:val="p"/>
              </m:rPr>
              <w:rPr>
                <w:rFonts w:ascii="Cambria Math" w:eastAsiaTheme="minorEastAsia" w:hAnsi="Cambria Math"/>
                <w:lang w:val="en-GB" w:eastAsia="zh-TW"/>
              </w:rPr>
              <m:t>min</m:t>
            </m:r>
          </m:fName>
          <m:e>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 xml:space="preserve">T </m:t>
                </m:r>
                <m:r>
                  <m:rPr>
                    <m:sty m:val="p"/>
                  </m:rPr>
                  <w:rPr>
                    <w:rFonts w:ascii="Cambria Math" w:eastAsiaTheme="minorEastAsia" w:hAnsi="Cambria Math"/>
                    <w:lang w:val="en-GB" w:eastAsia="zh-TW"/>
                  </w:rPr>
                  <m:t>is</m:t>
                </m:r>
                <m:r>
                  <w:rPr>
                    <w:rFonts w:ascii="Cambria Math" w:eastAsiaTheme="minorEastAsia" w:hAnsi="Cambria Math"/>
                    <w:lang w:val="en-GB" w:eastAsia="zh-TW"/>
                  </w:rPr>
                  <m:t xml:space="preserve"> </m:t>
                </m:r>
                <m:r>
                  <m:rPr>
                    <m:sty m:val="p"/>
                  </m:rPr>
                  <w:rPr>
                    <w:rFonts w:ascii="Cambria Math" w:eastAsiaTheme="minorEastAsia" w:hAnsi="Cambria Math"/>
                    <w:lang w:val="en-GB" w:eastAsia="zh-TW"/>
                  </w:rPr>
                  <m:t>a TBS candidate</m:t>
                </m:r>
                <m:r>
                  <w:rPr>
                    <w:rFonts w:ascii="Cambria Math" w:eastAsiaTheme="minorEastAsia" w:hAnsi="Cambria Math"/>
                    <w:lang w:val="en-GB" w:eastAsia="zh-TW"/>
                  </w:rPr>
                  <m:t>:</m:t>
                </m:r>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k-1</m:t>
                    </m:r>
                  </m:e>
                </m:d>
                <m:r>
                  <w:rPr>
                    <w:rFonts w:ascii="Cambria Math" w:eastAsiaTheme="minorEastAsia" w:hAnsi="Cambria Math"/>
                    <w:lang w:val="en-GB" w:eastAsia="zh-TW"/>
                  </w:rPr>
                  <m:t>&lt;T</m:t>
                </m:r>
              </m:e>
            </m:d>
          </m:e>
        </m:func>
      </m:oMath>
      <w:r w:rsidR="001D7A40">
        <w:rPr>
          <w:rFonts w:eastAsiaTheme="minorEastAsia"/>
          <w:lang w:val="en-GB" w:eastAsia="zh-TW"/>
        </w:rPr>
        <w:t>.</w:t>
      </w:r>
    </w:p>
    <w:p w:rsidR="001D7A40" w:rsidRDefault="001D7A40" w:rsidP="001D7A40">
      <w:pPr>
        <w:rPr>
          <w:rFonts w:eastAsiaTheme="minorEastAsia"/>
          <w:lang w:val="en-GB" w:eastAsia="zh-TW"/>
        </w:rPr>
      </w:pPr>
      <w:r>
        <w:rPr>
          <w:rFonts w:eastAsiaTheme="minorEastAsia"/>
          <w:lang w:val="en-GB" w:eastAsia="zh-TW"/>
        </w:rPr>
        <w:t>As shown in Table 2, the number of TBS candidates can be greatly reduced by applying the above recursive scheme.</w:t>
      </w:r>
    </w:p>
    <w:p w:rsidR="001D7A40" w:rsidRDefault="001D7A40" w:rsidP="001D7A40">
      <w:pPr>
        <w:jc w:val="both"/>
        <w:rPr>
          <w:rFonts w:eastAsiaTheme="minorEastAsia"/>
          <w:lang w:val="en-GB" w:eastAsia="zh-TW"/>
        </w:rPr>
      </w:pPr>
      <w:r>
        <w:rPr>
          <w:rFonts w:eastAsia="PMingLiU"/>
          <w:b/>
          <w:u w:val="single"/>
          <w:lang w:eastAsia="zh-TW"/>
        </w:rPr>
        <w:t xml:space="preserve">Proposal </w:t>
      </w:r>
      <w:r w:rsidR="008771CE">
        <w:rPr>
          <w:rFonts w:eastAsia="PMingLiU" w:hint="eastAsia"/>
          <w:b/>
          <w:u w:val="single"/>
          <w:lang w:eastAsia="zh-TW"/>
        </w:rPr>
        <w:t>5</w:t>
      </w:r>
      <w:r w:rsidRPr="00143FF3">
        <w:rPr>
          <w:rFonts w:eastAsia="PMingLiU"/>
          <w:b/>
          <w:u w:val="single"/>
          <w:lang w:eastAsia="zh-TW"/>
        </w:rPr>
        <w:t>:</w:t>
      </w:r>
      <w:r>
        <w:rPr>
          <w:rFonts w:eastAsiaTheme="minorEastAsia"/>
          <w:lang w:val="en-GB" w:eastAsia="zh-TW"/>
        </w:rPr>
        <w:t xml:space="preserve"> Consider the proposed recursive scheme to reduce the TBS candidates and to define the final TBS set.</w:t>
      </w:r>
    </w:p>
    <w:p w:rsidR="001D7A40" w:rsidRDefault="00A26AC2" w:rsidP="001D7A40">
      <w:pPr>
        <w:rPr>
          <w:rFonts w:eastAsiaTheme="minorEastAsia"/>
          <w:lang w:val="en-GB" w:eastAsia="zh-TW"/>
        </w:rPr>
      </w:pPr>
      <w:r>
        <w:rPr>
          <w:rFonts w:eastAsiaTheme="minorEastAsia"/>
          <w:lang w:val="en-GB" w:eastAsia="zh-TW"/>
        </w:rPr>
        <w:t>Finally, we remark that the TBS set can be further reduced by eliminating some small TBS sizes.</w:t>
      </w:r>
    </w:p>
    <w:p w:rsidR="00000000" w:rsidRDefault="0068259B">
      <w:pPr>
        <w:pStyle w:val="Caption"/>
        <w:keepNext/>
        <w:jc w:val="center"/>
      </w:pPr>
      <w:r>
        <w:t xml:space="preserve">Table </w:t>
      </w:r>
      <w:r w:rsidR="00551D7C">
        <w:fldChar w:fldCharType="begin"/>
      </w:r>
      <w:r>
        <w:instrText xml:space="preserve"> SEQ Table \* ARABIC </w:instrText>
      </w:r>
      <w:r w:rsidR="00551D7C">
        <w:fldChar w:fldCharType="separate"/>
      </w:r>
      <w:r>
        <w:rPr>
          <w:noProof/>
        </w:rPr>
        <w:t>2</w:t>
      </w:r>
      <w:r w:rsidR="00551D7C">
        <w:fldChar w:fldCharType="end"/>
      </w:r>
      <w:r>
        <w:t xml:space="preserve">: </w:t>
      </w:r>
      <w:r>
        <w:rPr>
          <w:rFonts w:eastAsiaTheme="minorEastAsia"/>
          <w:lang w:val="en-GB" w:eastAsia="zh-TW"/>
        </w:rPr>
        <w:t>Number of TBS candidates under different</w:t>
      </w:r>
      <w:r w:rsidRPr="00643A18">
        <w:rPr>
          <w:rFonts w:eastAsiaTheme="minorEastAsia"/>
          <w:lang w:val="en-GB" w:eastAsia="zh-TW"/>
        </w:rPr>
        <w:t xml:space="preserve"> </w:t>
      </w:r>
      <w:r>
        <w:rPr>
          <w:rFonts w:eastAsiaTheme="minorEastAsia"/>
          <w:lang w:val="en-GB" w:eastAsia="zh-TW"/>
        </w:rPr>
        <w:t>overhead ratios</w:t>
      </w:r>
      <w:r w:rsidR="00A26AC2">
        <w:rPr>
          <w:rFonts w:eastAsiaTheme="minorEastAsia" w:hint="eastAsia"/>
          <w:lang w:val="en-GB" w:eastAsia="zh-TW"/>
        </w:rPr>
        <w:t xml:space="preserve"> </w:t>
      </w:r>
      <w:r w:rsidR="00A26AC2" w:rsidRPr="00A26AC2">
        <w:rPr>
          <w:rFonts w:eastAsiaTheme="minorEastAsia"/>
          <w:lang w:val="en-GB" w:eastAsia="zh-TW"/>
        </w:rPr>
        <w:t>(</w:t>
      </w:r>
      <m:oMath>
        <m:sSub>
          <m:sSubPr>
            <m:ctrlPr>
              <w:rPr>
                <w:rFonts w:ascii="Cambria Math" w:eastAsiaTheme="minorEastAsia" w:hAnsi="Cambria Math"/>
                <w:lang w:val="en-GB" w:eastAsia="zh-TW"/>
              </w:rPr>
            </m:ctrlPr>
          </m:sSubPr>
          <m:e>
            <m:r>
              <m:rPr>
                <m:sty m:val="bi"/>
              </m:rPr>
              <w:rPr>
                <w:rFonts w:ascii="Cambria Math" w:eastAsiaTheme="minorEastAsia" w:hAnsi="Cambria Math"/>
                <w:lang w:val="en-GB" w:eastAsia="zh-TW"/>
              </w:rPr>
              <m:t>TBS</m:t>
            </m:r>
          </m:e>
          <m:sub>
            <m:r>
              <m:rPr>
                <m:sty m:val="b"/>
              </m:rPr>
              <w:rPr>
                <w:rFonts w:ascii="Cambria Math" w:eastAsiaTheme="minorEastAsia" w:hAnsi="Cambria Math"/>
                <w:lang w:val="en-GB" w:eastAsia="zh-TW"/>
              </w:rPr>
              <m:t>min</m:t>
            </m:r>
          </m:sub>
        </m:sSub>
        <m:r>
          <m:rPr>
            <m:sty m:val="bi"/>
          </m:rPr>
          <w:rPr>
            <w:rFonts w:ascii="Cambria Math" w:eastAsiaTheme="minorEastAsia" w:hAnsi="Cambria Math"/>
            <w:lang w:val="en-GB" w:eastAsia="zh-TW"/>
          </w:rPr>
          <m:t>=32</m:t>
        </m:r>
      </m:oMath>
      <w:r w:rsidR="00A26AC2" w:rsidRPr="00FC7B5A">
        <w:rPr>
          <w:rFonts w:eastAsiaTheme="minorEastAsia"/>
          <w:lang w:val="en-GB" w:eastAsia="zh-TW"/>
        </w:rPr>
        <w:t xml:space="preserve">, </w:t>
      </w:r>
      <m:oMath>
        <m:sSub>
          <m:sSubPr>
            <m:ctrlPr>
              <w:rPr>
                <w:rFonts w:ascii="Cambria Math" w:eastAsiaTheme="minorEastAsia" w:hAnsi="Cambria Math"/>
                <w:lang w:val="en-GB" w:eastAsia="zh-TW"/>
              </w:rPr>
            </m:ctrlPr>
          </m:sSubPr>
          <m:e>
            <m:r>
              <m:rPr>
                <m:sty m:val="bi"/>
              </m:rPr>
              <w:rPr>
                <w:rFonts w:ascii="Cambria Math" w:eastAsiaTheme="minorEastAsia" w:hAnsi="Cambria Math"/>
                <w:lang w:val="en-GB" w:eastAsia="zh-TW"/>
              </w:rPr>
              <m:t>TBS</m:t>
            </m:r>
          </m:e>
          <m:sub>
            <m:r>
              <m:rPr>
                <m:sty m:val="b"/>
              </m:rPr>
              <w:rPr>
                <w:rFonts w:ascii="Cambria Math" w:eastAsiaTheme="minorEastAsia" w:hAnsi="Cambria Math"/>
                <w:lang w:val="en-GB" w:eastAsia="zh-TW"/>
              </w:rPr>
              <m:t>max</m:t>
            </m:r>
          </m:sub>
        </m:sSub>
        <m:r>
          <m:rPr>
            <m:sty m:val="b"/>
          </m:rPr>
          <w:rPr>
            <w:rFonts w:ascii="Cambria Math" w:eastAsiaTheme="minorEastAsia" w:hAnsi="Cambria Math"/>
            <w:lang w:val="en-GB" w:eastAsia="zh-TW"/>
          </w:rPr>
          <m:t>=391680</m:t>
        </m:r>
      </m:oMath>
      <w:r w:rsidR="00A26AC2" w:rsidRPr="00FC7B5A">
        <w:rPr>
          <w:rFonts w:eastAsiaTheme="minorEastAsia"/>
          <w:lang w:val="en-GB" w:eastAsia="zh-TW"/>
        </w:rPr>
        <w:t>)</w:t>
      </w:r>
    </w:p>
    <w:tbl>
      <w:tblPr>
        <w:tblStyle w:val="TableGrid"/>
        <w:tblW w:w="0" w:type="auto"/>
        <w:tblLook w:val="04A0"/>
      </w:tblPr>
      <w:tblGrid>
        <w:gridCol w:w="1271"/>
        <w:gridCol w:w="3402"/>
        <w:gridCol w:w="1763"/>
        <w:gridCol w:w="1763"/>
        <w:gridCol w:w="1763"/>
      </w:tblGrid>
      <w:tr w:rsidR="001D7A40" w:rsidTr="00F23285">
        <w:trPr>
          <w:trHeight w:val="267"/>
        </w:trPr>
        <w:tc>
          <w:tcPr>
            <w:tcW w:w="1271" w:type="dxa"/>
          </w:tcPr>
          <w:p w:rsidR="001D7A40" w:rsidRPr="005D07ED" w:rsidRDefault="001D7A40" w:rsidP="00F23285">
            <w:pPr>
              <w:spacing w:after="0"/>
              <w:jc w:val="center"/>
              <w:rPr>
                <w:lang w:val="en-GB" w:eastAsia="zh-TW"/>
              </w:rPr>
            </w:pPr>
          </w:p>
        </w:tc>
        <w:tc>
          <w:tcPr>
            <w:tcW w:w="3402" w:type="dxa"/>
            <w:vAlign w:val="center"/>
          </w:tcPr>
          <w:p w:rsidR="001D7A40" w:rsidRDefault="001D7A40" w:rsidP="00F23285">
            <w:pPr>
              <w:spacing w:after="0"/>
              <w:jc w:val="center"/>
              <w:rPr>
                <w:rFonts w:eastAsiaTheme="minorEastAsia"/>
                <w:lang w:val="en-GB" w:eastAsia="zh-TW"/>
              </w:rPr>
            </w:pPr>
          </w:p>
        </w:tc>
        <w:tc>
          <w:tcPr>
            <w:tcW w:w="1763" w:type="dxa"/>
            <w:vAlign w:val="center"/>
          </w:tcPr>
          <w:p w:rsidR="001D7A40" w:rsidRDefault="001D7A40" w:rsidP="00F23285">
            <w:pPr>
              <w:spacing w:after="0"/>
              <w:jc w:val="center"/>
              <w:rPr>
                <w:rFonts w:eastAsiaTheme="minorEastAsia"/>
                <w:lang w:val="en-GB" w:eastAsia="zh-TW"/>
              </w:rPr>
            </w:pPr>
            <m:oMathPara>
              <m:oMath>
                <m:r>
                  <w:rPr>
                    <w:rFonts w:ascii="Cambria Math" w:eastAsiaTheme="minorEastAsia" w:hAnsi="Cambria Math"/>
                    <w:lang w:val="en-GB" w:eastAsia="zh-TW"/>
                  </w:rPr>
                  <m:t>r=4%</m:t>
                </m:r>
              </m:oMath>
            </m:oMathPara>
          </w:p>
        </w:tc>
        <w:tc>
          <w:tcPr>
            <w:tcW w:w="1763" w:type="dxa"/>
            <w:vAlign w:val="center"/>
          </w:tcPr>
          <w:p w:rsidR="001D7A40" w:rsidRDefault="001D7A40" w:rsidP="00F23285">
            <w:pPr>
              <w:spacing w:after="0"/>
              <w:jc w:val="center"/>
              <w:rPr>
                <w:rFonts w:eastAsiaTheme="minorEastAsia"/>
                <w:lang w:val="en-GB" w:eastAsia="zh-TW"/>
              </w:rPr>
            </w:pPr>
            <m:oMathPara>
              <m:oMath>
                <m:r>
                  <w:rPr>
                    <w:rFonts w:ascii="Cambria Math" w:eastAsiaTheme="minorEastAsia" w:hAnsi="Cambria Math"/>
                    <w:lang w:val="en-GB" w:eastAsia="zh-TW"/>
                  </w:rPr>
                  <m:t>r=5%</m:t>
                </m:r>
              </m:oMath>
            </m:oMathPara>
          </w:p>
        </w:tc>
        <w:tc>
          <w:tcPr>
            <w:tcW w:w="1763" w:type="dxa"/>
            <w:vAlign w:val="center"/>
          </w:tcPr>
          <w:p w:rsidR="001D7A40" w:rsidRPr="006035DA" w:rsidRDefault="001D7A40" w:rsidP="00F23285">
            <w:pPr>
              <w:spacing w:after="0"/>
              <w:jc w:val="center"/>
              <w:rPr>
                <w:rFonts w:ascii="Cambria Math" w:eastAsiaTheme="minorEastAsia" w:hAnsi="Cambria Math"/>
                <w:i/>
                <w:lang w:val="en-GB" w:eastAsia="zh-TW"/>
              </w:rPr>
            </w:pPr>
            <m:oMathPara>
              <m:oMath>
                <m:r>
                  <w:rPr>
                    <w:rFonts w:ascii="Cambria Math" w:eastAsiaTheme="minorEastAsia" w:hAnsi="Cambria Math"/>
                    <w:lang w:val="en-GB" w:eastAsia="zh-TW"/>
                  </w:rPr>
                  <m:t>r=6%</m:t>
                </m:r>
              </m:oMath>
            </m:oMathPara>
          </w:p>
        </w:tc>
      </w:tr>
      <w:tr w:rsidR="001D7A40" w:rsidTr="00F23285">
        <w:tc>
          <w:tcPr>
            <w:tcW w:w="1271" w:type="dxa"/>
          </w:tcPr>
          <w:p w:rsidR="001D7A40" w:rsidRPr="0007399A" w:rsidRDefault="001D7A40" w:rsidP="00F23285">
            <w:pPr>
              <w:spacing w:after="0"/>
              <w:jc w:val="center"/>
              <w:rPr>
                <w:rFonts w:eastAsiaTheme="minorEastAsia"/>
                <w:lang w:val="en-GB" w:eastAsia="zh-TW"/>
              </w:rPr>
            </w:pPr>
            <w:r w:rsidRPr="0007399A">
              <w:rPr>
                <w:rFonts w:eastAsiaTheme="minorEastAsia"/>
                <w:lang w:val="en-GB" w:eastAsia="zh-TW"/>
              </w:rPr>
              <w:t>BG1</w:t>
            </w:r>
          </w:p>
        </w:tc>
        <w:tc>
          <w:tcPr>
            <w:tcW w:w="3402"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oMath>
            </m:oMathPara>
          </w:p>
        </w:tc>
        <w:tc>
          <w:tcPr>
            <w:tcW w:w="1763"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198</w:t>
            </w:r>
          </w:p>
        </w:tc>
        <w:tc>
          <w:tcPr>
            <w:tcW w:w="1763"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162</w:t>
            </w:r>
          </w:p>
        </w:tc>
        <w:tc>
          <w:tcPr>
            <w:tcW w:w="1763" w:type="dxa"/>
          </w:tcPr>
          <w:p w:rsidR="001D7A40" w:rsidRDefault="001D7A40" w:rsidP="00F23285">
            <w:pPr>
              <w:spacing w:after="0"/>
              <w:jc w:val="center"/>
              <w:rPr>
                <w:rFonts w:eastAsiaTheme="minorEastAsia"/>
                <w:lang w:val="en-GB" w:eastAsia="zh-TW"/>
              </w:rPr>
            </w:pPr>
            <w:r>
              <w:rPr>
                <w:rFonts w:eastAsiaTheme="minorEastAsia"/>
                <w:lang w:val="en-GB" w:eastAsia="zh-TW"/>
              </w:rPr>
              <w:t>136</w:t>
            </w:r>
          </w:p>
        </w:tc>
      </w:tr>
      <w:tr w:rsidR="001D7A40" w:rsidTr="00F23285">
        <w:tc>
          <w:tcPr>
            <w:tcW w:w="1271" w:type="dxa"/>
          </w:tcPr>
          <w:p w:rsidR="001D7A40" w:rsidRPr="0007399A" w:rsidRDefault="001D7A40" w:rsidP="00F23285">
            <w:pPr>
              <w:spacing w:after="0"/>
              <w:jc w:val="center"/>
              <w:rPr>
                <w:rFonts w:eastAsiaTheme="minorEastAsia"/>
                <w:lang w:val="en-GB" w:eastAsia="zh-TW"/>
              </w:rPr>
            </w:pPr>
            <w:r w:rsidRPr="0007399A">
              <w:rPr>
                <w:rFonts w:eastAsiaTheme="minorEastAsia"/>
                <w:lang w:val="en-GB" w:eastAsia="zh-TW"/>
              </w:rPr>
              <w:t>BG2</w:t>
            </w:r>
          </w:p>
        </w:tc>
        <w:tc>
          <w:tcPr>
            <w:tcW w:w="3402"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oMath>
            </m:oMathPara>
          </w:p>
        </w:tc>
        <w:tc>
          <w:tcPr>
            <w:tcW w:w="1763"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200</w:t>
            </w:r>
          </w:p>
        </w:tc>
        <w:tc>
          <w:tcPr>
            <w:tcW w:w="1763"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162</w:t>
            </w:r>
          </w:p>
        </w:tc>
        <w:tc>
          <w:tcPr>
            <w:tcW w:w="1763" w:type="dxa"/>
          </w:tcPr>
          <w:p w:rsidR="001D7A40" w:rsidRDefault="001D7A40" w:rsidP="00F23285">
            <w:pPr>
              <w:spacing w:after="0"/>
              <w:jc w:val="center"/>
              <w:rPr>
                <w:rFonts w:eastAsiaTheme="minorEastAsia"/>
                <w:lang w:val="en-GB" w:eastAsia="zh-TW"/>
              </w:rPr>
            </w:pPr>
            <w:r>
              <w:rPr>
                <w:rFonts w:eastAsiaTheme="minorEastAsia"/>
                <w:lang w:val="en-GB" w:eastAsia="zh-TW"/>
              </w:rPr>
              <w:t>137</w:t>
            </w:r>
          </w:p>
        </w:tc>
      </w:tr>
      <w:tr w:rsidR="001D7A40" w:rsidTr="00F23285">
        <w:tc>
          <w:tcPr>
            <w:tcW w:w="1271" w:type="dxa"/>
          </w:tcPr>
          <w:p w:rsidR="001D7A40" w:rsidRPr="0007399A" w:rsidRDefault="001D7A40" w:rsidP="00F23285">
            <w:pPr>
              <w:spacing w:after="0"/>
              <w:jc w:val="center"/>
              <w:rPr>
                <w:rFonts w:eastAsiaTheme="minorEastAsia"/>
                <w:lang w:val="en-GB" w:eastAsia="zh-TW"/>
              </w:rPr>
            </w:pPr>
            <w:r w:rsidRPr="0007399A">
              <w:rPr>
                <w:rFonts w:eastAsiaTheme="minorEastAsia"/>
                <w:lang w:val="en-GB" w:eastAsia="zh-TW"/>
              </w:rPr>
              <w:t>BG1 &amp; BG2</w:t>
            </w:r>
          </w:p>
        </w:tc>
        <w:tc>
          <w:tcPr>
            <w:tcW w:w="3402"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m:oMathPara>
          </w:p>
        </w:tc>
        <w:tc>
          <w:tcPr>
            <w:tcW w:w="1763"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207</w:t>
            </w:r>
          </w:p>
        </w:tc>
        <w:tc>
          <w:tcPr>
            <w:tcW w:w="1763"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165</w:t>
            </w:r>
          </w:p>
        </w:tc>
        <w:tc>
          <w:tcPr>
            <w:tcW w:w="1763" w:type="dxa"/>
          </w:tcPr>
          <w:p w:rsidR="001D7A40" w:rsidRDefault="001D7A40" w:rsidP="00F23285">
            <w:pPr>
              <w:spacing w:after="0"/>
              <w:jc w:val="center"/>
              <w:rPr>
                <w:rFonts w:eastAsiaTheme="minorEastAsia"/>
                <w:lang w:val="en-GB" w:eastAsia="zh-TW"/>
              </w:rPr>
            </w:pPr>
            <w:r>
              <w:rPr>
                <w:rFonts w:eastAsiaTheme="minorEastAsia"/>
                <w:lang w:val="en-GB" w:eastAsia="zh-TW"/>
              </w:rPr>
              <w:t>140</w:t>
            </w:r>
          </w:p>
        </w:tc>
      </w:tr>
    </w:tbl>
    <w:p w:rsidR="001D7A40" w:rsidRDefault="001D7A40" w:rsidP="001D7A40">
      <w:pPr>
        <w:jc w:val="both"/>
        <w:rPr>
          <w:rFonts w:eastAsiaTheme="minorEastAsia"/>
          <w:lang w:val="en-GB" w:eastAsia="zh-TW"/>
        </w:rPr>
      </w:pPr>
    </w:p>
    <w:p w:rsidR="001D7A40" w:rsidRDefault="008771CE" w:rsidP="001D7A40">
      <w:pPr>
        <w:jc w:val="both"/>
        <w:rPr>
          <w:rFonts w:eastAsiaTheme="minorEastAsia"/>
          <w:lang w:val="en-GB" w:eastAsia="zh-TW"/>
        </w:rPr>
      </w:pPr>
      <w:r>
        <w:rPr>
          <w:rFonts w:eastAsiaTheme="minorEastAsia" w:hint="eastAsia"/>
          <w:lang w:val="en-GB" w:eastAsia="zh-TW"/>
        </w:rPr>
        <w:t xml:space="preserve">We can see </w:t>
      </w:r>
      <w:r w:rsidR="00D40778">
        <w:rPr>
          <w:rFonts w:eastAsiaTheme="minorEastAsia" w:hint="eastAsia"/>
          <w:lang w:val="en-GB" w:eastAsia="zh-TW"/>
        </w:rPr>
        <w:t>from Table 2</w:t>
      </w:r>
      <w:r w:rsidR="00D40778">
        <w:rPr>
          <w:rFonts w:eastAsiaTheme="minorEastAsia"/>
          <w:lang w:val="en-GB" w:eastAsia="zh-TW"/>
        </w:rPr>
        <w:t xml:space="preserve"> that </w:t>
      </w:r>
      <w:r>
        <w:rPr>
          <w:rFonts w:eastAsiaTheme="minorEastAsia" w:hint="eastAsia"/>
          <w:lang w:val="en-GB" w:eastAsia="zh-TW"/>
        </w:rPr>
        <w:t xml:space="preserve">after reducing the TBS candidates, the number of TBS candidates of only BG1 supported or only BG2 supported is in the same order or </w:t>
      </w:r>
      <w:r>
        <w:rPr>
          <w:rFonts w:eastAsiaTheme="minorEastAsia"/>
          <w:lang w:val="en-GB" w:eastAsia="zh-TW"/>
        </w:rPr>
        <w:t>same</w:t>
      </w:r>
      <w:r>
        <w:rPr>
          <w:rFonts w:eastAsiaTheme="minorEastAsia" w:hint="eastAsia"/>
          <w:lang w:val="en-GB" w:eastAsia="zh-TW"/>
        </w:rPr>
        <w:t xml:space="preserve"> value of that of both BG1 and BG2 supported. </w:t>
      </w:r>
      <w:r w:rsidR="00126BBC">
        <w:rPr>
          <w:rFonts w:eastAsiaTheme="minorEastAsia" w:hint="eastAsia"/>
          <w:lang w:val="en-GB" w:eastAsia="zh-TW"/>
        </w:rPr>
        <w:t xml:space="preserve">It means </w:t>
      </w:r>
      <w:r w:rsidR="00D40778">
        <w:rPr>
          <w:rFonts w:eastAsiaTheme="minorEastAsia"/>
          <w:lang w:val="en-GB" w:eastAsia="zh-TW"/>
        </w:rPr>
        <w:t xml:space="preserve">that </w:t>
      </w:r>
      <w:r w:rsidR="00126BBC">
        <w:rPr>
          <w:rFonts w:eastAsiaTheme="minorEastAsia" w:hint="eastAsia"/>
          <w:lang w:val="en-GB" w:eastAsia="zh-TW"/>
        </w:rPr>
        <w:t xml:space="preserve">TBS </w:t>
      </w:r>
      <w:r w:rsidR="00126BBC">
        <w:rPr>
          <w:rFonts w:eastAsiaTheme="minorEastAsia"/>
          <w:lang w:val="en-GB" w:eastAsia="zh-TW"/>
        </w:rPr>
        <w:t>support</w:t>
      </w:r>
      <w:r w:rsidR="00126BBC">
        <w:rPr>
          <w:rFonts w:eastAsiaTheme="minorEastAsia" w:hint="eastAsia"/>
          <w:lang w:val="en-GB" w:eastAsia="zh-TW"/>
        </w:rPr>
        <w:t xml:space="preserve">ed </w:t>
      </w:r>
      <w:r w:rsidR="00D40778">
        <w:rPr>
          <w:rFonts w:eastAsiaTheme="minorEastAsia"/>
          <w:lang w:val="en-GB" w:eastAsia="zh-TW"/>
        </w:rPr>
        <w:t xml:space="preserve">for </w:t>
      </w:r>
      <w:r w:rsidR="00126BBC">
        <w:rPr>
          <w:rFonts w:eastAsiaTheme="minorEastAsia" w:hint="eastAsia"/>
          <w:lang w:val="en-GB" w:eastAsia="zh-TW"/>
        </w:rPr>
        <w:t>both BG1 and BG2 segmentation would result</w:t>
      </w:r>
      <w:bookmarkStart w:id="3" w:name="_GoBack"/>
      <w:bookmarkEnd w:id="3"/>
      <w:r w:rsidR="00126BBC">
        <w:rPr>
          <w:rFonts w:eastAsiaTheme="minorEastAsia" w:hint="eastAsia"/>
          <w:lang w:val="en-GB" w:eastAsia="zh-TW"/>
        </w:rPr>
        <w:t xml:space="preserve"> almost no degradation when compared with TBS supported either BG1 or BG2 segmentation.</w:t>
      </w:r>
    </w:p>
    <w:p w:rsidR="001D7A40" w:rsidRDefault="001D7A40" w:rsidP="001D7A40">
      <w:pPr>
        <w:pStyle w:val="Heading1"/>
        <w:rPr>
          <w:rFonts w:eastAsia="PMingLiU"/>
          <w:lang w:eastAsia="zh-TW"/>
        </w:rPr>
      </w:pPr>
      <w:r>
        <w:rPr>
          <w:rFonts w:eastAsia="PMingLiU"/>
          <w:lang w:eastAsia="zh-TW"/>
        </w:rPr>
        <w:t>Mapping from Intermediate Number to TBS Value</w:t>
      </w:r>
    </w:p>
    <w:p w:rsidR="001D7A40" w:rsidRDefault="001D7A40" w:rsidP="001D7A40">
      <w:pPr>
        <w:jc w:val="both"/>
        <w:rPr>
          <w:rFonts w:eastAsiaTheme="minorEastAsia"/>
          <w:lang w:val="en-GB" w:eastAsia="zh-TW"/>
        </w:rPr>
      </w:pPr>
      <w:r>
        <w:rPr>
          <w:rFonts w:eastAsiaTheme="minorEastAsia"/>
          <w:lang w:val="en-GB" w:eastAsia="zh-TW"/>
        </w:rPr>
        <w:t>Since the size of the set of intermediate numbers is very large, mapping from intermediate number to TBS value directly would result in a cumbersome look-up table. Thus, some additional quantization is required to simplify the specification and operation. A simple approach is to quantize (rounding, ceiling, floor) the intermediate numbers to some uniformly distributed numbers and then map these numbers to the actual TBS values. It is desirable that the set of uniformly distributed numbers has a smaller cardinality.</w:t>
      </w:r>
    </w:p>
    <w:p w:rsidR="001D7A40" w:rsidRDefault="001D7A40" w:rsidP="001D7A40">
      <w:pPr>
        <w:jc w:val="both"/>
        <w:rPr>
          <w:rFonts w:eastAsiaTheme="minorEastAsia"/>
          <w:lang w:val="en-GB" w:eastAsia="zh-TW"/>
        </w:rPr>
      </w:pPr>
      <w:r>
        <w:rPr>
          <w:rFonts w:eastAsiaTheme="minorEastAsia"/>
          <w:lang w:val="en-GB" w:eastAsia="zh-TW"/>
        </w:rPr>
        <w:t xml:space="preserve">Figure 1 shows the TBS set where each member </w:t>
      </w:r>
      <w:r w:rsidRPr="000F6AF2">
        <w:rPr>
          <w:rFonts w:eastAsiaTheme="minorEastAsia"/>
          <w:i/>
          <w:lang w:val="en-GB" w:eastAsia="zh-TW"/>
        </w:rPr>
        <w:t>n</w:t>
      </w:r>
      <w:r>
        <w:rPr>
          <w:rFonts w:eastAsiaTheme="minorEastAsia"/>
          <w:lang w:val="en-GB" w:eastAsia="zh-TW"/>
        </w:rPr>
        <w:t xml:space="preserve"> is an integer multiple of </w:t>
      </w:r>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w:r>
        <w:rPr>
          <w:rFonts w:eastAsiaTheme="minorEastAsia"/>
          <w:lang w:val="en-GB" w:eastAsia="zh-TW"/>
        </w:rPr>
        <w:t xml:space="preserve"> and the recursive scheme with </w:t>
      </w:r>
      <w:r w:rsidRPr="000F6AF2">
        <w:rPr>
          <w:rFonts w:eastAsiaTheme="minorEastAsia"/>
          <w:i/>
          <w:lang w:val="en-GB" w:eastAsia="zh-TW"/>
        </w:rPr>
        <w:t>r</w:t>
      </w:r>
      <w:r>
        <w:rPr>
          <w:rFonts w:eastAsiaTheme="minorEastAsia"/>
          <w:lang w:val="en-GB" w:eastAsia="zh-TW"/>
        </w:rPr>
        <w:t>=4% is applied. As can be seen, the step size increases exponentially. Thus, if we naively use a small step size to specify the quantization set, there will be many redundant points for large TBS</w:t>
      </w:r>
      <w:r w:rsidR="00126BBC">
        <w:rPr>
          <w:rFonts w:eastAsiaTheme="minorEastAsia"/>
          <w:lang w:val="en-GB" w:eastAsia="zh-TW"/>
        </w:rPr>
        <w:t>’</w:t>
      </w:r>
      <w:r>
        <w:rPr>
          <w:rFonts w:eastAsiaTheme="minorEastAsia"/>
          <w:lang w:val="en-GB" w:eastAsia="zh-TW"/>
        </w:rPr>
        <w:t xml:space="preserve">s. A more efficient way is to first apply a logarithmic function before quantization, i.e., </w:t>
      </w:r>
      <m:oMath>
        <m:d>
          <m:dPr>
            <m:ctrlPr>
              <w:rPr>
                <w:rFonts w:ascii="Cambria Math" w:eastAsiaTheme="minorEastAsia" w:hAnsi="Cambria Math"/>
                <w:i/>
                <w:lang w:val="en-GB" w:eastAsia="zh-TW"/>
              </w:rPr>
            </m:ctrlPr>
          </m:dPr>
          <m:e>
            <m:r>
              <m:rPr>
                <m:sty m:val="p"/>
              </m:rPr>
              <w:rPr>
                <w:rFonts w:ascii="Cambria Math" w:eastAsiaTheme="minorEastAsia" w:hAnsi="Cambria Math"/>
                <w:lang w:val="en-GB" w:eastAsia="zh-TW"/>
              </w:rPr>
              <m:t>log⁡</m:t>
            </m:r>
            <m:r>
              <w:rPr>
                <w:rFonts w:ascii="Cambria Math" w:eastAsiaTheme="minorEastAsia" w:hAnsi="Cambria Math"/>
                <w:lang w:val="en-GB" w:eastAsia="zh-TW"/>
              </w:rPr>
              <m:t>(x)</m:t>
            </m:r>
          </m:e>
        </m:d>
      </m:oMath>
      <w:r w:rsidR="00C7540D">
        <w:rPr>
          <w:rFonts w:eastAsiaTheme="minorEastAsia" w:hint="eastAsia"/>
          <w:lang w:val="en-GB" w:eastAsia="zh-TW"/>
        </w:rPr>
        <w:t xml:space="preserve">, </w:t>
      </w:r>
      <w:r w:rsidR="00A26AC2">
        <w:rPr>
          <w:rFonts w:eastAsiaTheme="minorEastAsia" w:hint="eastAsia"/>
          <w:lang w:val="en-GB" w:eastAsia="zh-TW"/>
        </w:rPr>
        <w:t xml:space="preserve">where </w:t>
      </w:r>
      <w:r w:rsidR="00551D7C" w:rsidRPr="00551D7C">
        <w:rPr>
          <w:rFonts w:eastAsiaTheme="minorEastAsia"/>
          <w:i/>
          <w:lang w:val="en-GB" w:eastAsia="zh-TW"/>
        </w:rPr>
        <w:t>x</w:t>
      </w:r>
      <w:r w:rsidR="00C7540D">
        <w:rPr>
          <w:rFonts w:eastAsiaTheme="minorEastAsia" w:hint="eastAsia"/>
          <w:lang w:val="en-GB" w:eastAsia="zh-TW"/>
        </w:rPr>
        <w:t xml:space="preserve"> is </w:t>
      </w:r>
      <w:r w:rsidR="00A26AC2">
        <w:rPr>
          <w:rFonts w:eastAsiaTheme="minorEastAsia" w:hint="eastAsia"/>
          <w:lang w:val="en-GB" w:eastAsia="zh-TW"/>
        </w:rPr>
        <w:t>an</w:t>
      </w:r>
      <w:r w:rsidR="00C7540D">
        <w:rPr>
          <w:rFonts w:eastAsiaTheme="minorEastAsia" w:hint="eastAsia"/>
          <w:lang w:val="en-GB" w:eastAsia="zh-TW"/>
        </w:rPr>
        <w:t xml:space="preserve"> </w:t>
      </w:r>
      <w:r w:rsidR="00C7540D">
        <w:rPr>
          <w:rFonts w:eastAsiaTheme="minorEastAsia"/>
          <w:lang w:val="en-GB" w:eastAsia="zh-TW"/>
        </w:rPr>
        <w:t>intermediate</w:t>
      </w:r>
      <w:r w:rsidR="00C7540D">
        <w:rPr>
          <w:rFonts w:eastAsiaTheme="minorEastAsia" w:hint="eastAsia"/>
          <w:lang w:val="en-GB" w:eastAsia="zh-TW"/>
        </w:rPr>
        <w:t xml:space="preserve"> number. </w:t>
      </w:r>
      <w:r>
        <w:rPr>
          <w:rFonts w:eastAsiaTheme="minorEastAsia"/>
          <w:lang w:val="en-GB" w:eastAsia="zh-TW"/>
        </w:rPr>
        <w:t>Note that the logarithmic function is order-preserving</w:t>
      </w:r>
      <w:r w:rsidR="00C7540D">
        <w:rPr>
          <w:rFonts w:eastAsiaTheme="minorEastAsia" w:hint="eastAsia"/>
          <w:lang w:val="en-GB" w:eastAsia="zh-TW"/>
        </w:rPr>
        <w:t xml:space="preserve"> and the base of log function can be further determined</w:t>
      </w:r>
      <w:r>
        <w:rPr>
          <w:rFonts w:eastAsiaTheme="minorEastAsia"/>
          <w:lang w:val="en-GB" w:eastAsia="zh-TW"/>
        </w:rPr>
        <w:t>. For example, considering the TBS set in Figure 1, the required number of quantization points is 47725 without applying a log function. However, it reduces to 870 after applying the log2(.) function. Thus, we have the following proposal.</w:t>
      </w:r>
    </w:p>
    <w:p w:rsidR="001D7A40" w:rsidRDefault="001D7A40" w:rsidP="001D7A40">
      <w:pPr>
        <w:jc w:val="both"/>
        <w:rPr>
          <w:rFonts w:eastAsiaTheme="minorEastAsia"/>
          <w:lang w:val="en-GB" w:eastAsia="zh-TW"/>
        </w:rPr>
      </w:pPr>
      <w:r>
        <w:rPr>
          <w:rFonts w:eastAsia="PMingLiU"/>
          <w:b/>
          <w:u w:val="single"/>
          <w:lang w:eastAsia="zh-TW"/>
        </w:rPr>
        <w:t xml:space="preserve">Proposal </w:t>
      </w:r>
      <w:r w:rsidR="00C7540D">
        <w:rPr>
          <w:rFonts w:eastAsia="PMingLiU" w:hint="eastAsia"/>
          <w:b/>
          <w:u w:val="single"/>
          <w:lang w:eastAsia="zh-TW"/>
        </w:rPr>
        <w:t>6</w:t>
      </w:r>
      <w:r w:rsidRPr="00143FF3">
        <w:rPr>
          <w:rFonts w:eastAsia="PMingLiU"/>
          <w:b/>
          <w:u w:val="single"/>
          <w:lang w:eastAsia="zh-TW"/>
        </w:rPr>
        <w:t>:</w:t>
      </w:r>
      <w:r>
        <w:rPr>
          <w:rFonts w:eastAsiaTheme="minorEastAsia"/>
          <w:lang w:val="en-GB" w:eastAsia="zh-TW"/>
        </w:rPr>
        <w:t xml:space="preserve"> Use a logarithmic function to facilitate the mapping from intermediate numbers to actual TBS values.</w:t>
      </w:r>
    </w:p>
    <w:p w:rsidR="001D7A40" w:rsidRDefault="001D7A40" w:rsidP="001D7A40">
      <w:pPr>
        <w:jc w:val="center"/>
        <w:rPr>
          <w:rFonts w:eastAsiaTheme="minorEastAsia"/>
          <w:lang w:val="en-GB" w:eastAsia="zh-TW"/>
        </w:rPr>
      </w:pPr>
      <w:r w:rsidRPr="00FF0F23">
        <w:rPr>
          <w:rFonts w:eastAsiaTheme="minorEastAsia"/>
          <w:noProof/>
          <w:lang w:eastAsia="zh-TW"/>
        </w:rPr>
        <w:lastRenderedPageBreak/>
        <w:drawing>
          <wp:inline distT="0" distB="0" distL="0" distR="0">
            <wp:extent cx="3520842" cy="26408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31251" cy="2648649"/>
                    </a:xfrm>
                    <a:prstGeom prst="rect">
                      <a:avLst/>
                    </a:prstGeom>
                    <a:noFill/>
                    <a:ln>
                      <a:noFill/>
                    </a:ln>
                  </pic:spPr>
                </pic:pic>
              </a:graphicData>
            </a:graphic>
          </wp:inline>
        </w:drawing>
      </w:r>
    </w:p>
    <w:p w:rsidR="001D7A40" w:rsidRDefault="001D7A40" w:rsidP="001D7A40">
      <w:pPr>
        <w:jc w:val="center"/>
        <w:rPr>
          <w:rFonts w:eastAsiaTheme="minorEastAsia"/>
          <w:lang w:val="en-GB" w:eastAsia="zh-TW"/>
        </w:rPr>
      </w:pPr>
      <w:r w:rsidRPr="00FF0F23">
        <w:rPr>
          <w:rFonts w:eastAsiaTheme="minorEastAsia"/>
          <w:b/>
          <w:lang w:val="en-GB" w:eastAsia="zh-TW"/>
        </w:rPr>
        <w:t>Figure 1.</w:t>
      </w:r>
      <w:r>
        <w:rPr>
          <w:rFonts w:eastAsiaTheme="minorEastAsia"/>
          <w:lang w:val="en-GB" w:eastAsia="zh-TW"/>
        </w:rPr>
        <w:t xml:space="preserve"> The TBS set where each member </w:t>
      </w:r>
      <w:r w:rsidRPr="000F6AF2">
        <w:rPr>
          <w:rFonts w:eastAsiaTheme="minorEastAsia"/>
          <w:i/>
          <w:lang w:val="en-GB" w:eastAsia="zh-TW"/>
        </w:rPr>
        <w:t>n</w:t>
      </w:r>
      <w:r>
        <w:rPr>
          <w:rFonts w:eastAsiaTheme="minorEastAsia"/>
          <w:lang w:val="en-GB" w:eastAsia="zh-TW"/>
        </w:rPr>
        <w:t xml:space="preserve"> is an integer multiple of </w:t>
      </w:r>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w:r>
        <w:rPr>
          <w:rFonts w:eastAsiaTheme="minorEastAsia"/>
          <w:lang w:val="en-GB" w:eastAsia="zh-TW"/>
        </w:rPr>
        <w:t xml:space="preserve"> and the recursive scheme with </w:t>
      </w:r>
      <w:r w:rsidRPr="000F6AF2">
        <w:rPr>
          <w:rFonts w:eastAsiaTheme="minorEastAsia"/>
          <w:i/>
          <w:lang w:val="en-GB" w:eastAsia="zh-TW"/>
        </w:rPr>
        <w:t>r</w:t>
      </w:r>
      <w:r>
        <w:rPr>
          <w:rFonts w:eastAsiaTheme="minorEastAsia"/>
          <w:lang w:val="en-GB" w:eastAsia="zh-TW"/>
        </w:rPr>
        <w:t>=4% is applied.</w:t>
      </w:r>
    </w:p>
    <w:p w:rsidR="00A26AC2" w:rsidRDefault="00A26AC2" w:rsidP="00A26AC2">
      <w:pPr>
        <w:pStyle w:val="Heading1"/>
        <w:rPr>
          <w:rFonts w:eastAsia="PMingLiU"/>
          <w:lang w:eastAsia="zh-TW"/>
        </w:rPr>
      </w:pPr>
      <w:r>
        <w:rPr>
          <w:rFonts w:eastAsia="PMingLiU"/>
          <w:lang w:eastAsia="zh-TW"/>
        </w:rPr>
        <w:t xml:space="preserve">Tradeoff of the Size of TBS Set </w:t>
      </w:r>
    </w:p>
    <w:p w:rsidR="00A26AC2" w:rsidRDefault="00A26AC2" w:rsidP="00A26AC2">
      <w:pPr>
        <w:jc w:val="both"/>
        <w:rPr>
          <w:rFonts w:eastAsiaTheme="minorEastAsia"/>
          <w:lang w:val="en-GB" w:eastAsia="zh-TW"/>
        </w:rPr>
      </w:pPr>
      <w:r>
        <w:rPr>
          <w:rFonts w:eastAsiaTheme="minorEastAsia"/>
          <w:lang w:val="en-GB" w:eastAsia="zh-TW"/>
        </w:rPr>
        <w:t>Since</w:t>
      </w:r>
      <w:r w:rsidRPr="00EB631F">
        <w:t xml:space="preserve"> </w:t>
      </w:r>
      <w:r w:rsidRPr="00EB631F">
        <w:rPr>
          <w:rFonts w:eastAsiaTheme="minorEastAsia"/>
          <w:lang w:val="en-GB" w:eastAsia="zh-TW"/>
        </w:rPr>
        <w:t>the same TB</w:t>
      </w:r>
      <w:r>
        <w:rPr>
          <w:rFonts w:eastAsiaTheme="minorEastAsia"/>
          <w:lang w:val="en-GB" w:eastAsia="zh-TW"/>
        </w:rPr>
        <w:t>S</w:t>
      </w:r>
      <w:r w:rsidRPr="00EB631F">
        <w:rPr>
          <w:rFonts w:eastAsiaTheme="minorEastAsia"/>
          <w:lang w:val="en-GB" w:eastAsia="zh-TW"/>
        </w:rPr>
        <w:t xml:space="preserve"> </w:t>
      </w:r>
      <w:r>
        <w:rPr>
          <w:rFonts w:eastAsiaTheme="minorEastAsia"/>
          <w:lang w:val="en-GB" w:eastAsia="zh-TW"/>
        </w:rPr>
        <w:t>should</w:t>
      </w:r>
      <w:r w:rsidRPr="00EB631F">
        <w:rPr>
          <w:rFonts w:eastAsiaTheme="minorEastAsia"/>
          <w:lang w:val="en-GB" w:eastAsia="zh-TW"/>
        </w:rPr>
        <w:t xml:space="preserve"> be obtained between transmission and retransmission</w:t>
      </w:r>
      <w:r>
        <w:rPr>
          <w:rFonts w:eastAsiaTheme="minorEastAsia"/>
          <w:lang w:val="en-GB" w:eastAsia="zh-TW"/>
        </w:rPr>
        <w:t>, it is desirable to have multiple MCS indices combined with other parameters (</w:t>
      </w:r>
      <w:r w:rsidRPr="00463A73">
        <w:rPr>
          <w:rFonts w:ascii="Times" w:eastAsia="Batang" w:hAnsi="Times"/>
          <w:i/>
          <w:szCs w:val="24"/>
          <w:lang w:val="en-GB"/>
        </w:rPr>
        <w:t>N</w:t>
      </w:r>
      <w:r w:rsidRPr="00463A73">
        <w:rPr>
          <w:rFonts w:ascii="Times" w:eastAsia="Batang" w:hAnsi="Times"/>
          <w:i/>
          <w:szCs w:val="24"/>
          <w:vertAlign w:val="subscript"/>
          <w:lang w:val="en-GB"/>
        </w:rPr>
        <w:t>RE</w:t>
      </w:r>
      <w:r w:rsidRPr="00EB631F">
        <w:rPr>
          <w:rFonts w:ascii="Times" w:eastAsia="Batang" w:hAnsi="Times"/>
          <w:szCs w:val="24"/>
          <w:lang w:val="en-GB"/>
        </w:rPr>
        <w:t>,</w:t>
      </w:r>
      <w:r>
        <w:rPr>
          <w:rFonts w:ascii="Times" w:eastAsia="Batang" w:hAnsi="Times"/>
          <w:i/>
          <w:szCs w:val="24"/>
          <w:lang w:val="en-GB"/>
        </w:rPr>
        <w:t xml:space="preserve"> </w:t>
      </w:r>
      <w:r w:rsidRPr="00463A73">
        <w:rPr>
          <w:rFonts w:ascii="Times" w:eastAsia="Batang" w:hAnsi="Times"/>
          <w:i/>
          <w:szCs w:val="24"/>
          <w:lang w:val="en-GB"/>
        </w:rPr>
        <w:t>v</w:t>
      </w:r>
      <w:r>
        <w:rPr>
          <w:rFonts w:eastAsiaTheme="minorEastAsia"/>
          <w:lang w:val="en-GB" w:eastAsia="zh-TW"/>
        </w:rPr>
        <w:t xml:space="preserve">) mapped to the same TBS. In [3], some examples of incompatible TBSs are provided. The main cause is due to small granularity, which cannot be tackled by merely increasing the granularity of the parameter </w:t>
      </w:r>
      <w:r w:rsidRPr="00EB631F">
        <w:rPr>
          <w:rFonts w:eastAsiaTheme="minorEastAsia"/>
          <w:i/>
          <w:lang w:val="en-GB" w:eastAsia="zh-TW"/>
        </w:rPr>
        <w:t>Y</w:t>
      </w:r>
      <w:r>
        <w:rPr>
          <w:rFonts w:eastAsiaTheme="minorEastAsia"/>
          <w:lang w:val="en-GB" w:eastAsia="zh-TW"/>
        </w:rPr>
        <w:t xml:space="preserve">. In order to have a good number of available MCS indices, we need to reduce the number of supported TBS values. On the other hand, if there are not enough TBS values, the overhead ratio would be high and there will be many padding redundancies.  </w:t>
      </w:r>
    </w:p>
    <w:p w:rsidR="00A26AC2" w:rsidRDefault="00A26AC2" w:rsidP="00A26AC2">
      <w:pPr>
        <w:jc w:val="both"/>
        <w:rPr>
          <w:rFonts w:eastAsiaTheme="minorEastAsia"/>
          <w:lang w:val="en-GB" w:eastAsia="zh-TW"/>
        </w:rPr>
      </w:pPr>
      <w:r>
        <w:rPr>
          <w:rFonts w:eastAsia="PMingLiU"/>
          <w:b/>
          <w:u w:val="single"/>
          <w:lang w:eastAsia="zh-TW"/>
        </w:rPr>
        <w:t>Observation 3</w:t>
      </w:r>
      <w:r w:rsidRPr="00143FF3">
        <w:rPr>
          <w:rFonts w:eastAsia="PMingLiU"/>
          <w:b/>
          <w:u w:val="single"/>
          <w:lang w:eastAsia="zh-TW"/>
        </w:rPr>
        <w:t>:</w:t>
      </w:r>
      <w:r w:rsidRPr="00213145">
        <w:rPr>
          <w:rFonts w:eastAsia="PMingLiU"/>
          <w:lang w:eastAsia="zh-TW"/>
        </w:rPr>
        <w:t xml:space="preserve"> </w:t>
      </w:r>
      <w:r>
        <w:rPr>
          <w:rFonts w:eastAsia="PMingLiU"/>
          <w:lang w:eastAsia="zh-TW"/>
        </w:rPr>
        <w:t>For the design of TBS set, t</w:t>
      </w:r>
      <w:r>
        <w:rPr>
          <w:rFonts w:eastAsiaTheme="minorEastAsia"/>
          <w:lang w:val="en-GB" w:eastAsia="zh-TW"/>
        </w:rPr>
        <w:t>radeoff exists between the overhead ratio and the number of available MCS indices.</w:t>
      </w:r>
    </w:p>
    <w:p w:rsidR="00A26AC2" w:rsidRDefault="00A26AC2" w:rsidP="00A26AC2">
      <w:pPr>
        <w:jc w:val="both"/>
        <w:rPr>
          <w:rFonts w:eastAsiaTheme="minorEastAsia"/>
          <w:lang w:val="en-GB" w:eastAsia="zh-TW"/>
        </w:rPr>
      </w:pPr>
      <w:r>
        <w:rPr>
          <w:rFonts w:eastAsiaTheme="minorEastAsia"/>
          <w:lang w:val="en-GB" w:eastAsia="zh-TW"/>
        </w:rPr>
        <w:t xml:space="preserve">Using the MCS table in [3] and the formula of intermediate numbers, we plot </w:t>
      </w:r>
      <w:r>
        <w:rPr>
          <w:rFonts w:eastAsiaTheme="minorEastAsia" w:hint="eastAsia"/>
          <w:lang w:val="en-GB" w:eastAsia="zh-TW"/>
        </w:rPr>
        <w:t xml:space="preserve">Figure 2 of </w:t>
      </w:r>
      <w:r>
        <w:rPr>
          <w:rFonts w:eastAsiaTheme="minorEastAsia"/>
          <w:lang w:val="en-GB" w:eastAsia="zh-TW"/>
        </w:rPr>
        <w:t>the number of available MCS indices (0,1,…,27) for the TBS set in Figure 1, assuming</w:t>
      </w:r>
    </w:p>
    <w:p w:rsidR="00A26AC2" w:rsidRDefault="00A26AC2" w:rsidP="00A26AC2">
      <w:pPr>
        <w:jc w:val="both"/>
        <w:rPr>
          <w:rFonts w:ascii="Times" w:eastAsia="Batang" w:hAnsi="Times"/>
          <w:szCs w:val="24"/>
          <w:lang w:val="en-GB"/>
        </w:rPr>
      </w:pPr>
      <w:r>
        <w:rPr>
          <w:rFonts w:eastAsiaTheme="minorEastAsia"/>
          <w:lang w:val="en-GB" w:eastAsia="zh-TW"/>
        </w:rPr>
        <w:t xml:space="preserve">1) </w:t>
      </w:r>
      <m:oMath>
        <m:r>
          <w:rPr>
            <w:rFonts w:ascii="Cambria Math" w:eastAsiaTheme="minorEastAsia" w:hAnsi="Cambria Math"/>
            <w:lang w:val="en-GB" w:eastAsia="zh-TW"/>
          </w:rPr>
          <m:t>Y=120</m:t>
        </m:r>
      </m:oMath>
      <w:r>
        <w:rPr>
          <w:rFonts w:eastAsiaTheme="minorEastAsia"/>
          <w:lang w:val="en-GB" w:eastAsia="zh-TW"/>
        </w:rPr>
        <w:t xml:space="preserve">, </w:t>
      </w:r>
      <w:r w:rsidRPr="00463A73">
        <w:rPr>
          <w:rFonts w:ascii="Times" w:eastAsia="Batang" w:hAnsi="Times"/>
          <w:szCs w:val="24"/>
          <w:lang w:val="en-GB"/>
        </w:rPr>
        <w:t>#PRBs_scheduled</w:t>
      </w:r>
      <w:r>
        <w:rPr>
          <w:rFonts w:ascii="Times" w:eastAsia="Batang" w:hAnsi="Times"/>
          <w:szCs w:val="24"/>
          <w:lang w:val="en-GB"/>
        </w:rPr>
        <w:t xml:space="preserve"> = 24~275, </w:t>
      </w:r>
      <w:r w:rsidRPr="00463A73">
        <w:rPr>
          <w:rFonts w:ascii="Times" w:eastAsia="Batang" w:hAnsi="Times"/>
          <w:i/>
          <w:szCs w:val="24"/>
          <w:lang w:val="en-GB"/>
        </w:rPr>
        <w:t>v</w:t>
      </w:r>
      <w:r>
        <w:rPr>
          <w:rFonts w:ascii="Times" w:eastAsia="Batang" w:hAnsi="Times"/>
          <w:i/>
          <w:szCs w:val="24"/>
          <w:lang w:val="en-GB"/>
        </w:rPr>
        <w:t xml:space="preserve"> </w:t>
      </w:r>
      <w:r>
        <w:rPr>
          <w:rFonts w:ascii="Times" w:eastAsia="Batang" w:hAnsi="Times"/>
          <w:szCs w:val="24"/>
          <w:lang w:val="en-GB"/>
        </w:rPr>
        <w:t xml:space="preserve">= 2; and </w:t>
      </w:r>
    </w:p>
    <w:p w:rsidR="00A26AC2" w:rsidRPr="007F3B17" w:rsidRDefault="00A26AC2" w:rsidP="00A26AC2">
      <w:pPr>
        <w:jc w:val="both"/>
        <w:rPr>
          <w:rFonts w:ascii="Times" w:eastAsia="Batang" w:hAnsi="Times"/>
          <w:lang w:val="en-GB" w:eastAsia="zh-TW"/>
        </w:rPr>
      </w:pPr>
      <m:oMath>
        <m:r>
          <w:rPr>
            <w:rFonts w:ascii="Cambria Math" w:eastAsiaTheme="minorEastAsia" w:hAnsi="Cambria Math"/>
            <w:lang w:val="en-GB" w:eastAsia="zh-TW"/>
          </w:rPr>
          <m:t>2) Y=108</m:t>
        </m:r>
      </m:oMath>
      <w:r>
        <w:rPr>
          <w:rFonts w:eastAsiaTheme="minorEastAsia"/>
          <w:lang w:val="en-GB" w:eastAsia="zh-TW"/>
        </w:rPr>
        <w:t xml:space="preserve">, </w:t>
      </w:r>
      <w:r w:rsidRPr="00463A73">
        <w:rPr>
          <w:rFonts w:ascii="Times" w:eastAsia="Batang" w:hAnsi="Times"/>
          <w:szCs w:val="24"/>
          <w:lang w:val="en-GB"/>
        </w:rPr>
        <w:t>#PRBs_scheduled</w:t>
      </w:r>
      <w:r>
        <w:rPr>
          <w:rFonts w:ascii="Times" w:eastAsia="Batang" w:hAnsi="Times"/>
          <w:szCs w:val="24"/>
          <w:lang w:val="en-GB"/>
        </w:rPr>
        <w:t xml:space="preserve"> = 24~275, </w:t>
      </w:r>
      <w:r w:rsidRPr="00463A73">
        <w:rPr>
          <w:rFonts w:ascii="Times" w:eastAsia="Batang" w:hAnsi="Times"/>
          <w:i/>
          <w:szCs w:val="24"/>
          <w:lang w:val="en-GB"/>
        </w:rPr>
        <w:t>v</w:t>
      </w:r>
      <w:r>
        <w:rPr>
          <w:rFonts w:ascii="Times" w:eastAsia="Batang" w:hAnsi="Times"/>
          <w:i/>
          <w:szCs w:val="24"/>
          <w:lang w:val="en-GB"/>
        </w:rPr>
        <w:t xml:space="preserve"> </w:t>
      </w:r>
      <w:r>
        <w:rPr>
          <w:rFonts w:ascii="Times" w:eastAsia="Batang" w:hAnsi="Times"/>
          <w:szCs w:val="24"/>
          <w:lang w:val="en-GB"/>
        </w:rPr>
        <w:t>= 1.</w:t>
      </w:r>
    </w:p>
    <w:p w:rsidR="00A26AC2" w:rsidRPr="007F3B17" w:rsidRDefault="00A26AC2" w:rsidP="00A26AC2">
      <w:pPr>
        <w:jc w:val="both"/>
        <w:rPr>
          <w:rFonts w:ascii="Times" w:eastAsia="Batang" w:hAnsi="Times"/>
          <w:lang w:val="en-GB" w:eastAsia="zh-TW"/>
        </w:rPr>
      </w:pPr>
      <w:r>
        <w:rPr>
          <w:rFonts w:ascii="Times" w:eastAsia="Batang" w:hAnsi="Times"/>
          <w:szCs w:val="24"/>
          <w:lang w:val="en-GB"/>
        </w:rPr>
        <w:t xml:space="preserve">As can be seen, except for extreme TBS values, there are multiple available MCS indices for the considered TBS set. </w:t>
      </w:r>
    </w:p>
    <w:p w:rsidR="00A26AC2" w:rsidRDefault="00F33B9A" w:rsidP="00A26AC2">
      <w:pPr>
        <w:rPr>
          <w:rFonts w:eastAsiaTheme="minorEastAsia"/>
          <w:lang w:val="en-GB" w:eastAsia="zh-TW"/>
        </w:rPr>
      </w:pPr>
      <w:r>
        <w:rPr>
          <w:rFonts w:eastAsiaTheme="minorEastAsia"/>
          <w:noProof/>
          <w:lang w:eastAsia="zh-TW"/>
        </w:rPr>
        <w:lastRenderedPageBreak/>
        <w:drawing>
          <wp:inline distT="0" distB="0" distL="0" distR="0">
            <wp:extent cx="2988215" cy="2406316"/>
            <wp:effectExtent l="0" t="0" r="2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879" r="7298"/>
                    <a:stretch/>
                  </pic:blipFill>
                  <pic:spPr bwMode="auto">
                    <a:xfrm>
                      <a:off x="0" y="0"/>
                      <a:ext cx="3010171" cy="2423997"/>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A26AC2">
        <w:rPr>
          <w:rFonts w:eastAsiaTheme="minorEastAsia"/>
          <w:lang w:val="en-GB" w:eastAsia="zh-TW"/>
        </w:rPr>
        <w:t xml:space="preserve">   </w:t>
      </w:r>
      <w:r>
        <w:rPr>
          <w:rFonts w:eastAsiaTheme="minorEastAsia"/>
          <w:noProof/>
          <w:lang w:eastAsia="zh-TW"/>
        </w:rPr>
        <w:drawing>
          <wp:inline distT="0" distB="0" distL="0" distR="0">
            <wp:extent cx="2780270" cy="2420634"/>
            <wp:effectExtent l="0" t="0" r="103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689" r="7546"/>
                    <a:stretch/>
                  </pic:blipFill>
                  <pic:spPr bwMode="auto">
                    <a:xfrm>
                      <a:off x="0" y="0"/>
                      <a:ext cx="2814663" cy="2450579"/>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A26AC2">
        <w:rPr>
          <w:rFonts w:eastAsiaTheme="minorEastAsia"/>
          <w:lang w:val="en-GB" w:eastAsia="zh-TW"/>
        </w:rPr>
        <w:t xml:space="preserve"> </w:t>
      </w:r>
    </w:p>
    <w:p w:rsidR="00A26AC2" w:rsidRDefault="00A26AC2" w:rsidP="00A26AC2">
      <w:pPr>
        <w:jc w:val="center"/>
        <w:rPr>
          <w:rFonts w:eastAsiaTheme="minorEastAsia"/>
          <w:lang w:val="en-GB" w:eastAsia="zh-TW"/>
        </w:rPr>
      </w:pPr>
      <w:r>
        <w:rPr>
          <w:rFonts w:eastAsiaTheme="minorEastAsia"/>
          <w:lang w:val="en-GB" w:eastAsia="zh-TW"/>
        </w:rPr>
        <w:t>Figure 2. Number of available MCS mapped to TBS.</w:t>
      </w:r>
    </w:p>
    <w:p w:rsidR="001D7A40" w:rsidRDefault="001D7A40" w:rsidP="001D7A40">
      <w:pPr>
        <w:pStyle w:val="Heading1"/>
        <w:rPr>
          <w:rFonts w:eastAsia="PMingLiU"/>
          <w:lang w:eastAsia="zh-TW"/>
        </w:rPr>
      </w:pPr>
      <w:r>
        <w:rPr>
          <w:rFonts w:eastAsia="PMingLiU"/>
          <w:lang w:eastAsia="zh-TW"/>
        </w:rPr>
        <w:t>Conclusion</w:t>
      </w:r>
    </w:p>
    <w:p w:rsidR="001D7A40" w:rsidRDefault="001D7A40" w:rsidP="001D7A40">
      <w:pPr>
        <w:jc w:val="both"/>
        <w:rPr>
          <w:lang w:val="en-GB" w:eastAsia="zh-CN"/>
        </w:rPr>
      </w:pPr>
      <w:r w:rsidRPr="00B04778">
        <w:rPr>
          <w:lang w:val="en-GB" w:eastAsia="zh-CN"/>
        </w:rPr>
        <w:t>The following summarizes the observations and proposals in this contribution.</w:t>
      </w:r>
    </w:p>
    <w:p w:rsidR="001D7A40" w:rsidRDefault="001D7A40" w:rsidP="001D7A40">
      <w:pPr>
        <w:jc w:val="both"/>
        <w:rPr>
          <w:rFonts w:eastAsiaTheme="minorEastAsia"/>
          <w:lang w:val="en-GB" w:eastAsia="zh-TW"/>
        </w:rPr>
      </w:pPr>
      <w:r>
        <w:rPr>
          <w:rFonts w:eastAsia="PMingLiU"/>
          <w:b/>
          <w:u w:val="single"/>
          <w:lang w:eastAsia="zh-TW"/>
        </w:rPr>
        <w:t>Observation 1</w:t>
      </w:r>
      <w:r w:rsidRPr="00143FF3">
        <w:rPr>
          <w:rFonts w:eastAsia="PMingLiU"/>
          <w:b/>
          <w:u w:val="single"/>
          <w:lang w:eastAsia="zh-TW"/>
        </w:rPr>
        <w:t>:</w:t>
      </w:r>
      <w:r w:rsidRPr="00213145">
        <w:rPr>
          <w:rFonts w:eastAsia="PMingLiU"/>
          <w:lang w:eastAsia="zh-TW"/>
        </w:rPr>
        <w:t xml:space="preserve"> If</w:t>
      </w:r>
      <w:r>
        <w:rPr>
          <w:rFonts w:eastAsia="PMingLiU"/>
          <w:lang w:eastAsia="zh-TW"/>
        </w:rPr>
        <w:t xml:space="preserve"> BG1 and BG2 each has its own TBS set, then constraining TBS to be an integer multiple of </w:t>
      </w:r>
      <w:r>
        <w:rPr>
          <w:rFonts w:ascii="Cambria Math" w:eastAsiaTheme="minorEastAsia" w:hAnsi="Cambria Math"/>
          <w:lang w:val="en-GB" w:eastAsia="zh-TW"/>
        </w:rPr>
        <w:br/>
        <w:t>8×ceil</w:t>
      </w:r>
      <m:oMath>
        <m:d>
          <m:dPr>
            <m:ctrlPr>
              <w:rPr>
                <w:rFonts w:ascii="Cambria Math" w:eastAsiaTheme="minorEastAsia" w:hAnsi="Cambria Math"/>
                <w:lang w:val="en-GB" w:eastAsia="zh-TW"/>
              </w:rPr>
            </m:ctrlPr>
          </m:dPr>
          <m:e>
            <m:r>
              <w:rPr>
                <w:rFonts w:ascii="Cambria Math" w:eastAsiaTheme="minorEastAsia" w:hAnsi="Cambria Math"/>
                <w:lang w:val="en-GB" w:eastAsia="zh-TW"/>
              </w:rPr>
              <m:t>n/8424</m:t>
            </m:r>
          </m:e>
        </m:d>
      </m:oMath>
      <w:r>
        <w:rPr>
          <w:rFonts w:eastAsiaTheme="minorEastAsia"/>
          <w:lang w:val="en-GB" w:eastAsia="zh-TW"/>
        </w:rPr>
        <w:t xml:space="preserve"> and </w:t>
      </w: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n/3824</m:t>
            </m:r>
          </m:e>
        </m:d>
      </m:oMath>
      <w:r>
        <w:rPr>
          <w:rFonts w:eastAsiaTheme="minorEastAsia"/>
          <w:lang w:val="en-GB" w:eastAsia="zh-TW"/>
        </w:rPr>
        <w:t>, for BG1 and BG2 respectively, suffices to reach the overhead ratio 4% as in LTE.</w:t>
      </w:r>
    </w:p>
    <w:p w:rsidR="001D7A40" w:rsidRDefault="001D7A40" w:rsidP="001D7A40">
      <w:pPr>
        <w:jc w:val="both"/>
        <w:rPr>
          <w:rFonts w:eastAsiaTheme="minorEastAsia"/>
          <w:lang w:val="en-GB" w:eastAsia="zh-TW"/>
        </w:rPr>
      </w:pPr>
      <w:r>
        <w:rPr>
          <w:rFonts w:eastAsia="PMingLiU"/>
          <w:b/>
          <w:u w:val="single"/>
          <w:lang w:eastAsia="zh-TW"/>
        </w:rPr>
        <w:t>Observation 2</w:t>
      </w:r>
      <w:r w:rsidRPr="00143FF3">
        <w:rPr>
          <w:rFonts w:eastAsia="PMingLiU"/>
          <w:b/>
          <w:u w:val="single"/>
          <w:lang w:eastAsia="zh-TW"/>
        </w:rPr>
        <w:t>:</w:t>
      </w:r>
      <w:r w:rsidRPr="00213145">
        <w:rPr>
          <w:rFonts w:eastAsia="PMingLiU"/>
          <w:lang w:eastAsia="zh-TW"/>
        </w:rPr>
        <w:t xml:space="preserve"> If</w:t>
      </w:r>
      <w:r>
        <w:rPr>
          <w:rFonts w:eastAsia="PMingLiU"/>
          <w:lang w:eastAsia="zh-TW"/>
        </w:rPr>
        <w:t xml:space="preserve"> BG1 and BG2 share the same TBS set, then constraining TBS to be an integer multiple of </w:t>
      </w:r>
      <w:r>
        <w:rPr>
          <w:rFonts w:ascii="Cambria Math" w:eastAsiaTheme="minorEastAsia" w:hAnsi="Cambria Math"/>
          <w:lang w:val="en-GB" w:eastAsia="zh-TW"/>
        </w:rPr>
        <w:br/>
        <w:t>LCM</w:t>
      </w:r>
      <m:oMath>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n/8424</m:t>
                </m:r>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n/3824</m:t>
                </m:r>
              </m:e>
            </m:d>
          </m:e>
        </m:d>
        <m:r>
          <w:rPr>
            <w:rFonts w:ascii="Cambria Math" w:eastAsiaTheme="minorEastAsia" w:hAnsi="Cambria Math"/>
            <w:lang w:val="en-GB" w:eastAsia="zh-TW"/>
          </w:rPr>
          <m:t xml:space="preserve"> </m:t>
        </m:r>
      </m:oMath>
      <w:r>
        <w:rPr>
          <w:rFonts w:eastAsiaTheme="minorEastAsia"/>
          <w:lang w:val="en-GB" w:eastAsia="zh-TW"/>
        </w:rPr>
        <w:t xml:space="preserve">can reach the same overhead ratio 4% as LTE. </w:t>
      </w:r>
    </w:p>
    <w:p w:rsidR="00A26AC2" w:rsidRDefault="00A26AC2" w:rsidP="00A26AC2">
      <w:pPr>
        <w:jc w:val="both"/>
        <w:rPr>
          <w:rFonts w:eastAsiaTheme="minorEastAsia"/>
          <w:lang w:val="en-GB" w:eastAsia="zh-TW"/>
        </w:rPr>
      </w:pPr>
      <w:r>
        <w:rPr>
          <w:rFonts w:eastAsia="PMingLiU"/>
          <w:b/>
          <w:u w:val="single"/>
          <w:lang w:eastAsia="zh-TW"/>
        </w:rPr>
        <w:t>Observation 3</w:t>
      </w:r>
      <w:r w:rsidRPr="00143FF3">
        <w:rPr>
          <w:rFonts w:eastAsia="PMingLiU"/>
          <w:b/>
          <w:u w:val="single"/>
          <w:lang w:eastAsia="zh-TW"/>
        </w:rPr>
        <w:t>:</w:t>
      </w:r>
      <w:r w:rsidRPr="00213145">
        <w:rPr>
          <w:rFonts w:eastAsia="PMingLiU"/>
          <w:lang w:eastAsia="zh-TW"/>
        </w:rPr>
        <w:t xml:space="preserve"> </w:t>
      </w:r>
      <w:r>
        <w:rPr>
          <w:rFonts w:eastAsia="PMingLiU"/>
          <w:lang w:eastAsia="zh-TW"/>
        </w:rPr>
        <w:t>For the design of TBS set, t</w:t>
      </w:r>
      <w:r>
        <w:rPr>
          <w:rFonts w:eastAsiaTheme="minorEastAsia"/>
          <w:lang w:val="en-GB" w:eastAsia="zh-TW"/>
        </w:rPr>
        <w:t>radeoff exists between the overhead ratio and the number of available MCS indices.</w:t>
      </w:r>
    </w:p>
    <w:p w:rsidR="00C7540D" w:rsidRDefault="00C7540D" w:rsidP="00C7540D">
      <w:pPr>
        <w:jc w:val="both"/>
        <w:rPr>
          <w:rFonts w:eastAsia="PMingLiU"/>
          <w:lang w:eastAsia="zh-TW"/>
        </w:rPr>
      </w:pPr>
      <w:r>
        <w:rPr>
          <w:rFonts w:eastAsia="PMingLiU" w:hint="eastAsia"/>
          <w:b/>
          <w:u w:val="single"/>
          <w:lang w:eastAsia="zh-TW"/>
        </w:rPr>
        <w:t>Proposal</w:t>
      </w:r>
      <w:r>
        <w:rPr>
          <w:rFonts w:eastAsia="PMingLiU"/>
          <w:b/>
          <w:u w:val="single"/>
          <w:lang w:eastAsia="zh-TW"/>
        </w:rPr>
        <w:t xml:space="preserve"> 1</w:t>
      </w:r>
      <w:r w:rsidRPr="00143FF3">
        <w:rPr>
          <w:rFonts w:eastAsia="PMingLiU"/>
          <w:b/>
          <w:u w:val="single"/>
          <w:lang w:eastAsia="zh-TW"/>
        </w:rPr>
        <w:t>:</w:t>
      </w:r>
      <w:r w:rsidRPr="00213145">
        <w:rPr>
          <w:rFonts w:eastAsia="PMingLiU"/>
          <w:lang w:eastAsia="zh-TW"/>
        </w:rPr>
        <w:t xml:space="preserve"> I</w:t>
      </w:r>
      <w:r>
        <w:rPr>
          <w:rFonts w:eastAsia="PMingLiU" w:hint="eastAsia"/>
          <w:lang w:eastAsia="zh-TW"/>
        </w:rPr>
        <w:t xml:space="preserve">n TBS determination, MAC overhead should be considered as one of metrics. </w:t>
      </w:r>
      <w:r>
        <w:rPr>
          <w:rFonts w:eastAsia="PMingLiU"/>
          <w:lang w:eastAsia="zh-TW"/>
        </w:rPr>
        <w:t>L</w:t>
      </w:r>
      <w:r>
        <w:rPr>
          <w:rFonts w:eastAsia="PMingLiU" w:hint="eastAsia"/>
          <w:lang w:eastAsia="zh-TW"/>
        </w:rPr>
        <w:t>ess than 4% MAC overhead for TBS determination as in LTE can be regarded as baseline requirement.</w:t>
      </w:r>
    </w:p>
    <w:p w:rsidR="00C7540D" w:rsidRDefault="0068259B" w:rsidP="00C7540D">
      <w:pPr>
        <w:jc w:val="both"/>
        <w:rPr>
          <w:rFonts w:eastAsiaTheme="minorEastAsia"/>
          <w:lang w:val="en-GB" w:eastAsia="zh-TW"/>
        </w:rPr>
      </w:pPr>
      <w:r>
        <w:rPr>
          <w:rFonts w:eastAsia="PMingLiU" w:hint="eastAsia"/>
          <w:b/>
          <w:u w:val="single"/>
          <w:lang w:eastAsia="zh-TW"/>
        </w:rPr>
        <w:t>Proposal</w:t>
      </w:r>
      <w:r>
        <w:rPr>
          <w:rFonts w:eastAsia="PMingLiU"/>
          <w:b/>
          <w:u w:val="single"/>
          <w:lang w:eastAsia="zh-TW"/>
        </w:rPr>
        <w:t xml:space="preserve"> </w:t>
      </w:r>
      <w:r>
        <w:rPr>
          <w:rFonts w:eastAsia="PMingLiU" w:hint="eastAsia"/>
          <w:b/>
          <w:u w:val="single"/>
          <w:lang w:eastAsia="zh-TW"/>
        </w:rPr>
        <w:t>2</w:t>
      </w:r>
      <w:r w:rsidRPr="00143FF3">
        <w:rPr>
          <w:rFonts w:eastAsia="PMingLiU"/>
          <w:b/>
          <w:u w:val="single"/>
          <w:lang w:eastAsia="zh-TW"/>
        </w:rPr>
        <w:t>:</w:t>
      </w:r>
      <w:r w:rsidRPr="00213145">
        <w:rPr>
          <w:rFonts w:eastAsia="PMingLiU"/>
          <w:lang w:eastAsia="zh-TW"/>
        </w:rPr>
        <w:t xml:space="preserve"> I</w:t>
      </w:r>
      <w:r>
        <w:rPr>
          <w:rFonts w:eastAsia="PMingLiU" w:hint="eastAsia"/>
          <w:lang w:eastAsia="zh-TW"/>
        </w:rPr>
        <w:t xml:space="preserve">n TBS determination, TBS set with more elements would increase the gNB scheduling complexity. </w:t>
      </w:r>
      <w:r>
        <w:rPr>
          <w:rFonts w:eastAsia="PMingLiU"/>
          <w:lang w:eastAsia="zh-TW"/>
        </w:rPr>
        <w:t>I</w:t>
      </w:r>
      <w:r>
        <w:rPr>
          <w:rFonts w:eastAsia="PMingLiU" w:hint="eastAsia"/>
          <w:lang w:eastAsia="zh-TW"/>
        </w:rPr>
        <w:t xml:space="preserve">t is preferred that </w:t>
      </w:r>
      <w:r>
        <w:rPr>
          <w:rFonts w:eastAsia="PMingLiU"/>
          <w:lang w:eastAsia="zh-TW"/>
        </w:rPr>
        <w:t xml:space="preserve">the </w:t>
      </w:r>
      <w:r>
        <w:rPr>
          <w:rFonts w:eastAsia="PMingLiU" w:hint="eastAsia"/>
          <w:lang w:eastAsia="zh-TW"/>
        </w:rPr>
        <w:t xml:space="preserve">TBS set </w:t>
      </w:r>
      <w:r>
        <w:rPr>
          <w:rFonts w:eastAsia="PMingLiU"/>
          <w:lang w:eastAsia="zh-TW"/>
        </w:rPr>
        <w:t>is kept small, but</w:t>
      </w:r>
      <w:r>
        <w:rPr>
          <w:rFonts w:eastAsia="PMingLiU" w:hint="eastAsia"/>
          <w:lang w:eastAsia="zh-TW"/>
        </w:rPr>
        <w:t xml:space="preserve"> with </w:t>
      </w:r>
      <w:r>
        <w:rPr>
          <w:rFonts w:eastAsia="PMingLiU"/>
          <w:lang w:eastAsia="zh-TW"/>
        </w:rPr>
        <w:t>equivalent</w:t>
      </w:r>
      <w:r>
        <w:rPr>
          <w:rFonts w:eastAsia="PMingLiU" w:hint="eastAsia"/>
          <w:lang w:eastAsia="zh-TW"/>
        </w:rPr>
        <w:t xml:space="preserve"> MAC overhead</w:t>
      </w:r>
      <w:r>
        <w:rPr>
          <w:rFonts w:eastAsia="PMingLiU"/>
          <w:lang w:eastAsia="zh-TW"/>
        </w:rPr>
        <w:t xml:space="preserve"> to LTE</w:t>
      </w:r>
      <w:r>
        <w:rPr>
          <w:rFonts w:eastAsia="PMingLiU" w:hint="eastAsia"/>
          <w:lang w:eastAsia="zh-TW"/>
        </w:rPr>
        <w:t>.</w:t>
      </w:r>
    </w:p>
    <w:p w:rsidR="00C7540D" w:rsidRDefault="00C7540D" w:rsidP="00C7540D">
      <w:pPr>
        <w:jc w:val="both"/>
        <w:rPr>
          <w:rFonts w:eastAsiaTheme="minorEastAsia"/>
          <w:lang w:val="en-GB" w:eastAsia="zh-TW"/>
        </w:rPr>
      </w:pPr>
      <w:r>
        <w:rPr>
          <w:rFonts w:eastAsia="PMingLiU"/>
          <w:b/>
          <w:u w:val="single"/>
          <w:lang w:eastAsia="zh-TW"/>
        </w:rPr>
        <w:t xml:space="preserve">Proposal </w:t>
      </w:r>
      <w:r>
        <w:rPr>
          <w:rFonts w:eastAsia="PMingLiU" w:hint="eastAsia"/>
          <w:b/>
          <w:u w:val="single"/>
          <w:lang w:eastAsia="zh-TW"/>
        </w:rPr>
        <w:t>3</w:t>
      </w:r>
      <w:r w:rsidRPr="00143FF3">
        <w:rPr>
          <w:rFonts w:eastAsia="PMingLiU"/>
          <w:b/>
          <w:u w:val="single"/>
          <w:lang w:eastAsia="zh-TW"/>
        </w:rPr>
        <w:t>:</w:t>
      </w:r>
      <w:r>
        <w:rPr>
          <w:rFonts w:eastAsiaTheme="minorEastAsia"/>
          <w:lang w:val="en-GB" w:eastAsia="zh-TW"/>
        </w:rPr>
        <w:t xml:space="preserve"> Under the constraint of MAC overhead, each TBS is valid for both BG1 and BG2</w:t>
      </w:r>
      <w:r>
        <w:rPr>
          <w:rFonts w:eastAsiaTheme="minorEastAsia" w:hint="eastAsia"/>
          <w:lang w:val="en-GB" w:eastAsia="zh-TW"/>
        </w:rPr>
        <w:t xml:space="preserve"> in </w:t>
      </w:r>
      <w:r>
        <w:rPr>
          <w:rFonts w:eastAsiaTheme="minorEastAsia"/>
          <w:lang w:val="en-GB" w:eastAsia="zh-TW"/>
        </w:rPr>
        <w:t>TBS determination.</w:t>
      </w:r>
    </w:p>
    <w:p w:rsidR="00C7540D" w:rsidRDefault="00C7540D" w:rsidP="00C7540D">
      <w:pPr>
        <w:jc w:val="both"/>
        <w:rPr>
          <w:rFonts w:eastAsiaTheme="minorEastAsia"/>
          <w:lang w:val="en-GB" w:eastAsia="zh-TW"/>
        </w:rPr>
      </w:pPr>
      <w:r>
        <w:rPr>
          <w:rFonts w:eastAsia="PMingLiU"/>
          <w:b/>
          <w:u w:val="single"/>
          <w:lang w:eastAsia="zh-TW"/>
        </w:rPr>
        <w:t xml:space="preserve">Proposal </w:t>
      </w:r>
      <w:r>
        <w:rPr>
          <w:rFonts w:eastAsia="PMingLiU" w:hint="eastAsia"/>
          <w:b/>
          <w:u w:val="single"/>
          <w:lang w:eastAsia="zh-TW"/>
        </w:rPr>
        <w:t>4</w:t>
      </w:r>
      <w:r w:rsidRPr="00143FF3">
        <w:rPr>
          <w:rFonts w:eastAsia="PMingLiU"/>
          <w:b/>
          <w:u w:val="single"/>
          <w:lang w:eastAsia="zh-TW"/>
        </w:rPr>
        <w:t>:</w:t>
      </w:r>
      <w:r>
        <w:rPr>
          <w:rFonts w:eastAsiaTheme="minorEastAsia"/>
          <w:lang w:val="en-GB" w:eastAsia="zh-TW"/>
        </w:rPr>
        <w:t xml:space="preserve"> Each TBS is an integer multiple of </w:t>
      </w:r>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n/8424</m:t>
                </m:r>
              </m:e>
            </m:d>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n/3824</m:t>
                </m:r>
              </m:e>
            </m:d>
          </m:e>
        </m:d>
      </m:oMath>
      <w:r>
        <w:rPr>
          <w:rFonts w:eastAsiaTheme="minorEastAsia"/>
          <w:lang w:val="en-GB" w:eastAsia="zh-TW"/>
        </w:rPr>
        <w:t>.</w:t>
      </w:r>
    </w:p>
    <w:p w:rsidR="001D7A40" w:rsidRDefault="001D7A40" w:rsidP="001D7A40">
      <w:pPr>
        <w:jc w:val="both"/>
        <w:rPr>
          <w:rFonts w:eastAsiaTheme="minorEastAsia"/>
          <w:lang w:val="en-GB" w:eastAsia="zh-TW"/>
        </w:rPr>
      </w:pPr>
      <w:r>
        <w:rPr>
          <w:rFonts w:eastAsia="PMingLiU"/>
          <w:b/>
          <w:u w:val="single"/>
          <w:lang w:eastAsia="zh-TW"/>
        </w:rPr>
        <w:t xml:space="preserve">Proposal </w:t>
      </w:r>
      <w:r w:rsidR="00C7540D">
        <w:rPr>
          <w:rFonts w:eastAsia="PMingLiU" w:hint="eastAsia"/>
          <w:b/>
          <w:u w:val="single"/>
          <w:lang w:eastAsia="zh-TW"/>
        </w:rPr>
        <w:t>5</w:t>
      </w:r>
      <w:r w:rsidRPr="00143FF3">
        <w:rPr>
          <w:rFonts w:eastAsia="PMingLiU"/>
          <w:b/>
          <w:u w:val="single"/>
          <w:lang w:eastAsia="zh-TW"/>
        </w:rPr>
        <w:t>:</w:t>
      </w:r>
      <w:r>
        <w:rPr>
          <w:rFonts w:eastAsiaTheme="minorEastAsia"/>
          <w:lang w:val="en-GB" w:eastAsia="zh-TW"/>
        </w:rPr>
        <w:t xml:space="preserve"> Consider the proposed recursive scheme to reduce the TBS candidates and to define the final TBS set.</w:t>
      </w:r>
    </w:p>
    <w:p w:rsidR="00000000" w:rsidRDefault="001D7A40">
      <w:pPr>
        <w:jc w:val="both"/>
        <w:rPr>
          <w:rFonts w:eastAsiaTheme="minorEastAsia"/>
          <w:lang w:val="en-GB" w:eastAsia="zh-TW"/>
        </w:rPr>
      </w:pPr>
      <w:r>
        <w:rPr>
          <w:rFonts w:eastAsia="PMingLiU"/>
          <w:b/>
          <w:u w:val="single"/>
          <w:lang w:eastAsia="zh-TW"/>
        </w:rPr>
        <w:t xml:space="preserve">Proposal </w:t>
      </w:r>
      <w:r w:rsidR="00C7540D">
        <w:rPr>
          <w:rFonts w:eastAsia="PMingLiU" w:hint="eastAsia"/>
          <w:b/>
          <w:u w:val="single"/>
          <w:lang w:eastAsia="zh-TW"/>
        </w:rPr>
        <w:t>6</w:t>
      </w:r>
      <w:r w:rsidRPr="00143FF3">
        <w:rPr>
          <w:rFonts w:eastAsia="PMingLiU"/>
          <w:b/>
          <w:u w:val="single"/>
          <w:lang w:eastAsia="zh-TW"/>
        </w:rPr>
        <w:t>:</w:t>
      </w:r>
      <w:r>
        <w:rPr>
          <w:rFonts w:eastAsiaTheme="minorEastAsia"/>
          <w:lang w:val="en-GB" w:eastAsia="zh-TW"/>
        </w:rPr>
        <w:t xml:space="preserve"> Use a logarithmic function to facilitate the mapping from intermediate numbers to actual TBS values.</w:t>
      </w:r>
    </w:p>
    <w:p w:rsidR="001D7A40" w:rsidRPr="000A64D8" w:rsidRDefault="001D7A40" w:rsidP="001D7A40">
      <w:pPr>
        <w:pStyle w:val="Heading1"/>
        <w:rPr>
          <w:lang w:val="en-US"/>
        </w:rPr>
      </w:pPr>
      <w:r w:rsidRPr="000A64D8">
        <w:rPr>
          <w:lang w:val="en-US"/>
        </w:rPr>
        <w:t>References</w:t>
      </w:r>
    </w:p>
    <w:p w:rsidR="001D7A40" w:rsidRDefault="001D7A40" w:rsidP="001D7A40">
      <w:pPr>
        <w:numPr>
          <w:ilvl w:val="0"/>
          <w:numId w:val="1"/>
        </w:numPr>
        <w:spacing w:before="100" w:beforeAutospacing="1" w:after="100" w:afterAutospacing="1"/>
        <w:rPr>
          <w:szCs w:val="22"/>
        </w:rPr>
      </w:pPr>
      <w:r>
        <w:rPr>
          <w:szCs w:val="22"/>
        </w:rPr>
        <w:t xml:space="preserve">3GPP RAN1 </w:t>
      </w:r>
      <w:r>
        <w:rPr>
          <w:rFonts w:eastAsiaTheme="minorEastAsia" w:hint="eastAsia"/>
          <w:szCs w:val="22"/>
          <w:lang w:eastAsia="zh-TW"/>
        </w:rPr>
        <w:t>NR AH#</w:t>
      </w:r>
      <w:r>
        <w:rPr>
          <w:rFonts w:eastAsiaTheme="minorEastAsia"/>
          <w:szCs w:val="22"/>
          <w:lang w:eastAsia="zh-TW"/>
        </w:rPr>
        <w:t>3</w:t>
      </w:r>
      <w:r>
        <w:rPr>
          <w:szCs w:val="22"/>
        </w:rPr>
        <w:t xml:space="preserve"> </w:t>
      </w:r>
      <w:r>
        <w:rPr>
          <w:rFonts w:eastAsiaTheme="minorEastAsia"/>
          <w:szCs w:val="22"/>
          <w:lang w:eastAsia="zh-TW"/>
        </w:rPr>
        <w:t>August</w:t>
      </w:r>
      <w:r>
        <w:rPr>
          <w:rFonts w:eastAsiaTheme="minorEastAsia" w:hint="eastAsia"/>
          <w:szCs w:val="22"/>
          <w:lang w:eastAsia="zh-TW"/>
        </w:rPr>
        <w:t xml:space="preserve"> </w:t>
      </w:r>
      <w:r>
        <w:rPr>
          <w:szCs w:val="22"/>
        </w:rPr>
        <w:t>2017 Chairman’s Note</w:t>
      </w:r>
    </w:p>
    <w:p w:rsidR="001D7A40" w:rsidRPr="00A26AC2" w:rsidRDefault="001D7A40" w:rsidP="001D7A40">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#90bis</w:t>
      </w:r>
      <w:r>
        <w:rPr>
          <w:szCs w:val="22"/>
        </w:rPr>
        <w:t xml:space="preserve"> </w:t>
      </w:r>
      <w:r>
        <w:rPr>
          <w:rFonts w:eastAsiaTheme="minorEastAsia"/>
          <w:szCs w:val="22"/>
          <w:lang w:eastAsia="zh-TW"/>
        </w:rPr>
        <w:t>October</w:t>
      </w:r>
      <w:r>
        <w:rPr>
          <w:rFonts w:eastAsiaTheme="minorEastAsia" w:hint="eastAsia"/>
          <w:szCs w:val="22"/>
          <w:lang w:eastAsia="zh-TW"/>
        </w:rPr>
        <w:t xml:space="preserve"> </w:t>
      </w:r>
      <w:r>
        <w:rPr>
          <w:szCs w:val="22"/>
        </w:rPr>
        <w:t>2017 Chairman’s Note</w:t>
      </w:r>
    </w:p>
    <w:p w:rsidR="00000000" w:rsidRDefault="00A26AC2">
      <w:pPr>
        <w:numPr>
          <w:ilvl w:val="0"/>
          <w:numId w:val="1"/>
        </w:numPr>
        <w:spacing w:before="100" w:beforeAutospacing="1" w:after="0" w:afterAutospacing="1"/>
        <w:rPr>
          <w:szCs w:val="22"/>
        </w:rPr>
      </w:pPr>
      <w:r>
        <w:rPr>
          <w:szCs w:val="22"/>
        </w:rPr>
        <w:t xml:space="preserve">R1-1719115, </w:t>
      </w:r>
      <w:r w:rsidRPr="00EB631F">
        <w:rPr>
          <w:szCs w:val="22"/>
        </w:rPr>
        <w:t>Examples of incompatible TB sizes</w:t>
      </w:r>
      <w:r>
        <w:rPr>
          <w:szCs w:val="22"/>
        </w:rPr>
        <w:t>, Ericsson</w:t>
      </w:r>
    </w:p>
    <w:sectPr w:rsidR="00000000"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3C1" w:rsidRDefault="00E523C1">
      <w:r>
        <w:separator/>
      </w:r>
    </w:p>
  </w:endnote>
  <w:endnote w:type="continuationSeparator" w:id="0">
    <w:p w:rsidR="00E523C1" w:rsidRDefault="00E523C1">
      <w:r>
        <w:continuationSeparator/>
      </w:r>
    </w:p>
  </w:endnote>
  <w:endnote w:type="continuationNotice" w:id="1">
    <w:p w:rsidR="00E523C1" w:rsidRDefault="00E523C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Calibri Light">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285" w:rsidRDefault="00551D7C" w:rsidP="00F837DD">
    <w:pPr>
      <w:pStyle w:val="Footer"/>
      <w:framePr w:wrap="around" w:vAnchor="text" w:hAnchor="margin" w:xAlign="right" w:y="1"/>
      <w:rPr>
        <w:rStyle w:val="PageNumber"/>
      </w:rPr>
    </w:pPr>
    <w:r>
      <w:rPr>
        <w:rStyle w:val="PageNumber"/>
      </w:rPr>
      <w:fldChar w:fldCharType="begin"/>
    </w:r>
    <w:r w:rsidR="00F23285">
      <w:rPr>
        <w:rStyle w:val="PageNumber"/>
      </w:rPr>
      <w:instrText xml:space="preserve">PAGE  </w:instrText>
    </w:r>
    <w:r>
      <w:rPr>
        <w:rStyle w:val="PageNumber"/>
      </w:rPr>
      <w:fldChar w:fldCharType="end"/>
    </w:r>
  </w:p>
  <w:p w:rsidR="00F23285" w:rsidRDefault="00F23285"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285" w:rsidRDefault="00551D7C" w:rsidP="00450D3B">
    <w:pPr>
      <w:pStyle w:val="Footer"/>
      <w:ind w:right="360"/>
    </w:pPr>
    <w:r>
      <w:rPr>
        <w:rStyle w:val="PageNumber"/>
      </w:rPr>
      <w:fldChar w:fldCharType="begin"/>
    </w:r>
    <w:r w:rsidR="00F23285">
      <w:rPr>
        <w:rStyle w:val="PageNumber"/>
      </w:rPr>
      <w:instrText xml:space="preserve"> PAGE </w:instrText>
    </w:r>
    <w:r>
      <w:rPr>
        <w:rStyle w:val="PageNumber"/>
      </w:rPr>
      <w:fldChar w:fldCharType="separate"/>
    </w:r>
    <w:r w:rsidR="00F33B9A">
      <w:rPr>
        <w:rStyle w:val="PageNumber"/>
      </w:rPr>
      <w:t>6</w:t>
    </w:r>
    <w:r>
      <w:rPr>
        <w:rStyle w:val="PageNumber"/>
      </w:rPr>
      <w:fldChar w:fldCharType="end"/>
    </w:r>
    <w:r w:rsidR="00F23285">
      <w:rPr>
        <w:rStyle w:val="PageNumber"/>
      </w:rPr>
      <w:t>/</w:t>
    </w:r>
    <w:r>
      <w:rPr>
        <w:rStyle w:val="PageNumber"/>
      </w:rPr>
      <w:fldChar w:fldCharType="begin"/>
    </w:r>
    <w:r w:rsidR="00F23285">
      <w:rPr>
        <w:rStyle w:val="PageNumber"/>
      </w:rPr>
      <w:instrText xml:space="preserve"> NUMPAGES </w:instrText>
    </w:r>
    <w:r>
      <w:rPr>
        <w:rStyle w:val="PageNumber"/>
      </w:rPr>
      <w:fldChar w:fldCharType="separate"/>
    </w:r>
    <w:r w:rsidR="00F33B9A">
      <w:rPr>
        <w:rStyle w:val="PageNumber"/>
      </w:rPr>
      <w:t>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3C1" w:rsidRDefault="00E523C1">
      <w:r>
        <w:separator/>
      </w:r>
    </w:p>
  </w:footnote>
  <w:footnote w:type="continuationSeparator" w:id="0">
    <w:p w:rsidR="00E523C1" w:rsidRDefault="00E523C1">
      <w:r>
        <w:continuationSeparator/>
      </w:r>
    </w:p>
  </w:footnote>
  <w:footnote w:type="continuationNotice" w:id="1">
    <w:p w:rsidR="00E523C1" w:rsidRDefault="00E523C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285" w:rsidRDefault="00F23285">
    <w:r>
      <w:t xml:space="preserve">Page </w:t>
    </w:r>
    <w:r w:rsidR="00551D7C">
      <w:fldChar w:fldCharType="begin"/>
    </w:r>
    <w:r w:rsidR="00E65F17">
      <w:instrText>PAGE</w:instrText>
    </w:r>
    <w:r w:rsidR="00551D7C">
      <w:fldChar w:fldCharType="separate"/>
    </w:r>
    <w:r>
      <w:rPr>
        <w:noProof/>
      </w:rPr>
      <w:t>1</w:t>
    </w:r>
    <w:r w:rsidR="00551D7C">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260FF0"/>
    <w:multiLevelType w:val="hybridMultilevel"/>
    <w:tmpl w:val="496AD7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29E1825"/>
    <w:multiLevelType w:val="hybridMultilevel"/>
    <w:tmpl w:val="00C4A194"/>
    <w:lvl w:ilvl="0" w:tplc="E130AC16">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85C6F09"/>
    <w:multiLevelType w:val="multilevel"/>
    <w:tmpl w:val="53ECF45E"/>
    <w:lvl w:ilvl="0">
      <w:start w:val="1"/>
      <w:numFmt w:val="decimal"/>
      <w:pStyle w:val="Heading1"/>
      <w:lvlText w:val="%1"/>
      <w:lvlJc w:val="left"/>
      <w:pPr>
        <w:ind w:left="432" w:hanging="432"/>
      </w:pPr>
      <w:rPr>
        <w:lang w:val="en-GB"/>
      </w:rPr>
    </w:lvl>
    <w:lvl w:ilvl="1">
      <w:start w:val="1"/>
      <w:numFmt w:val="decimal"/>
      <w:pStyle w:val="Heading2"/>
      <w:lvlText w:val="%1.%2"/>
      <w:lvlJc w:val="left"/>
      <w:pPr>
        <w:ind w:left="40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5">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nsid w:val="153E19D7"/>
    <w:multiLevelType w:val="hybridMultilevel"/>
    <w:tmpl w:val="EBA003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6543B76"/>
    <w:multiLevelType w:val="hybridMultilevel"/>
    <w:tmpl w:val="192C33B6"/>
    <w:lvl w:ilvl="0" w:tplc="1EA0313C">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9">
    <w:nsid w:val="24940C86"/>
    <w:multiLevelType w:val="hybridMultilevel"/>
    <w:tmpl w:val="32B0F3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D75463"/>
    <w:multiLevelType w:val="hybridMultilevel"/>
    <w:tmpl w:val="DD84AE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12">
    <w:nsid w:val="35D91519"/>
    <w:multiLevelType w:val="hybridMultilevel"/>
    <w:tmpl w:val="3F10AC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376E2B03"/>
    <w:multiLevelType w:val="hybridMultilevel"/>
    <w:tmpl w:val="A03CB7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82F26B5"/>
    <w:multiLevelType w:val="hybridMultilevel"/>
    <w:tmpl w:val="4614D87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39036C90"/>
    <w:multiLevelType w:val="hybridMultilevel"/>
    <w:tmpl w:val="4BDE08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0">
    <w:nsid w:val="447165BC"/>
    <w:multiLevelType w:val="hybridMultilevel"/>
    <w:tmpl w:val="E7E27362"/>
    <w:lvl w:ilvl="0" w:tplc="04EE82C0">
      <w:start w:val="1"/>
      <w:numFmt w:val="decimal"/>
      <w:lvlText w:val="%1."/>
      <w:lvlJc w:val="left"/>
      <w:pPr>
        <w:ind w:left="480" w:hanging="480"/>
      </w:pPr>
      <w:rPr>
        <w:rFonts w:ascii="Times New Roman" w:hAnsi="Times New Roman" w:cs="Times New Roman" w:hint="default"/>
        <w:sz w:val="20"/>
        <w:szCs w:val="20"/>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499A6716"/>
    <w:multiLevelType w:val="hybridMultilevel"/>
    <w:tmpl w:val="EB2A6DFC"/>
    <w:lvl w:ilvl="0" w:tplc="BE7C5062">
      <w:start w:val="1"/>
      <w:numFmt w:val="bullet"/>
      <w:lvlText w:val="•"/>
      <w:lvlJc w:val="left"/>
      <w:pPr>
        <w:tabs>
          <w:tab w:val="num" w:pos="720"/>
        </w:tabs>
        <w:ind w:left="720" w:hanging="360"/>
      </w:pPr>
      <w:rPr>
        <w:rFonts w:ascii="Arial" w:hAnsi="Arial" w:hint="default"/>
      </w:rPr>
    </w:lvl>
    <w:lvl w:ilvl="1" w:tplc="511038B4">
      <w:numFmt w:val="bullet"/>
      <w:lvlText w:val="–"/>
      <w:lvlJc w:val="left"/>
      <w:pPr>
        <w:tabs>
          <w:tab w:val="num" w:pos="1440"/>
        </w:tabs>
        <w:ind w:left="1440" w:hanging="360"/>
      </w:pPr>
      <w:rPr>
        <w:rFonts w:ascii="Arial" w:hAnsi="Arial" w:hint="default"/>
      </w:rPr>
    </w:lvl>
    <w:lvl w:ilvl="2" w:tplc="ADBC988A" w:tentative="1">
      <w:start w:val="1"/>
      <w:numFmt w:val="bullet"/>
      <w:lvlText w:val="•"/>
      <w:lvlJc w:val="left"/>
      <w:pPr>
        <w:tabs>
          <w:tab w:val="num" w:pos="2160"/>
        </w:tabs>
        <w:ind w:left="2160" w:hanging="360"/>
      </w:pPr>
      <w:rPr>
        <w:rFonts w:ascii="Arial" w:hAnsi="Arial" w:hint="default"/>
      </w:rPr>
    </w:lvl>
    <w:lvl w:ilvl="3" w:tplc="7DB2AA10" w:tentative="1">
      <w:start w:val="1"/>
      <w:numFmt w:val="bullet"/>
      <w:lvlText w:val="•"/>
      <w:lvlJc w:val="left"/>
      <w:pPr>
        <w:tabs>
          <w:tab w:val="num" w:pos="2880"/>
        </w:tabs>
        <w:ind w:left="2880" w:hanging="360"/>
      </w:pPr>
      <w:rPr>
        <w:rFonts w:ascii="Arial" w:hAnsi="Arial" w:hint="default"/>
      </w:rPr>
    </w:lvl>
    <w:lvl w:ilvl="4" w:tplc="A6CA1CB8" w:tentative="1">
      <w:start w:val="1"/>
      <w:numFmt w:val="bullet"/>
      <w:lvlText w:val="•"/>
      <w:lvlJc w:val="left"/>
      <w:pPr>
        <w:tabs>
          <w:tab w:val="num" w:pos="3600"/>
        </w:tabs>
        <w:ind w:left="3600" w:hanging="360"/>
      </w:pPr>
      <w:rPr>
        <w:rFonts w:ascii="Arial" w:hAnsi="Arial" w:hint="default"/>
      </w:rPr>
    </w:lvl>
    <w:lvl w:ilvl="5" w:tplc="27484636" w:tentative="1">
      <w:start w:val="1"/>
      <w:numFmt w:val="bullet"/>
      <w:lvlText w:val="•"/>
      <w:lvlJc w:val="left"/>
      <w:pPr>
        <w:tabs>
          <w:tab w:val="num" w:pos="4320"/>
        </w:tabs>
        <w:ind w:left="4320" w:hanging="360"/>
      </w:pPr>
      <w:rPr>
        <w:rFonts w:ascii="Arial" w:hAnsi="Arial" w:hint="default"/>
      </w:rPr>
    </w:lvl>
    <w:lvl w:ilvl="6" w:tplc="15605000" w:tentative="1">
      <w:start w:val="1"/>
      <w:numFmt w:val="bullet"/>
      <w:lvlText w:val="•"/>
      <w:lvlJc w:val="left"/>
      <w:pPr>
        <w:tabs>
          <w:tab w:val="num" w:pos="5040"/>
        </w:tabs>
        <w:ind w:left="5040" w:hanging="360"/>
      </w:pPr>
      <w:rPr>
        <w:rFonts w:ascii="Arial" w:hAnsi="Arial" w:hint="default"/>
      </w:rPr>
    </w:lvl>
    <w:lvl w:ilvl="7" w:tplc="9A1CBB7C" w:tentative="1">
      <w:start w:val="1"/>
      <w:numFmt w:val="bullet"/>
      <w:lvlText w:val="•"/>
      <w:lvlJc w:val="left"/>
      <w:pPr>
        <w:tabs>
          <w:tab w:val="num" w:pos="5760"/>
        </w:tabs>
        <w:ind w:left="5760" w:hanging="360"/>
      </w:pPr>
      <w:rPr>
        <w:rFonts w:ascii="Arial" w:hAnsi="Arial" w:hint="default"/>
      </w:rPr>
    </w:lvl>
    <w:lvl w:ilvl="8" w:tplc="0A940EFC" w:tentative="1">
      <w:start w:val="1"/>
      <w:numFmt w:val="bullet"/>
      <w:lvlText w:val="•"/>
      <w:lvlJc w:val="left"/>
      <w:pPr>
        <w:tabs>
          <w:tab w:val="num" w:pos="6480"/>
        </w:tabs>
        <w:ind w:left="6480" w:hanging="360"/>
      </w:pPr>
      <w:rPr>
        <w:rFonts w:ascii="Arial" w:hAnsi="Arial" w:hint="default"/>
      </w:rPr>
    </w:lvl>
  </w:abstractNum>
  <w:abstractNum w:abstractNumId="22">
    <w:nsid w:val="4B7E5FF0"/>
    <w:multiLevelType w:val="hybridMultilevel"/>
    <w:tmpl w:val="A99C3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4A5BBF"/>
    <w:multiLevelType w:val="hybridMultilevel"/>
    <w:tmpl w:val="D75439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B87E71"/>
    <w:multiLevelType w:val="hybridMultilevel"/>
    <w:tmpl w:val="F7FC2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63C718D"/>
    <w:multiLevelType w:val="hybridMultilevel"/>
    <w:tmpl w:val="DBFA91D0"/>
    <w:lvl w:ilvl="0" w:tplc="57D0349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B407136"/>
    <w:multiLevelType w:val="hybridMultilevel"/>
    <w:tmpl w:val="06264F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29">
    <w:nsid w:val="70C91CE6"/>
    <w:multiLevelType w:val="hybridMultilevel"/>
    <w:tmpl w:val="2B8612A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74B80A9D"/>
    <w:multiLevelType w:val="hybridMultilevel"/>
    <w:tmpl w:val="059696D4"/>
    <w:lvl w:ilvl="0" w:tplc="0409000F">
      <w:start w:val="1"/>
      <w:numFmt w:val="decimal"/>
      <w:lvlText w:val="%1."/>
      <w:lvlJc w:val="left"/>
      <w:pPr>
        <w:ind w:left="960" w:hanging="480"/>
      </w:pPr>
    </w:lvl>
    <w:lvl w:ilvl="1" w:tplc="0409001B">
      <w:start w:val="1"/>
      <w:numFmt w:val="lowerRoman"/>
      <w:lvlText w:val="%2."/>
      <w:lvlJc w:val="right"/>
      <w:pPr>
        <w:ind w:left="1440" w:hanging="480"/>
      </w:pPr>
    </w:lvl>
    <w:lvl w:ilvl="2" w:tplc="04090001">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B17EDECC">
      <w:start w:val="16"/>
      <w:numFmt w:val="bullet"/>
      <w:lvlText w:val=""/>
      <w:lvlJc w:val="left"/>
      <w:pPr>
        <w:ind w:left="2760" w:hanging="360"/>
      </w:pPr>
      <w:rPr>
        <w:rFonts w:ascii="Wingdings" w:eastAsia="PMingLiU" w:hAnsi="Wingdings" w:cs="Times New Roman" w:hint="default"/>
      </w:r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31">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abstractNum w:abstractNumId="32">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7EEB47C3"/>
    <w:multiLevelType w:val="hybridMultilevel"/>
    <w:tmpl w:val="84BEC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7FE833C5"/>
    <w:multiLevelType w:val="hybridMultilevel"/>
    <w:tmpl w:val="9D1A61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7"/>
  </w:num>
  <w:num w:numId="4">
    <w:abstractNumId w:val="32"/>
  </w:num>
  <w:num w:numId="5">
    <w:abstractNumId w:val="22"/>
  </w:num>
  <w:num w:numId="6">
    <w:abstractNumId w:val="16"/>
  </w:num>
  <w:num w:numId="7">
    <w:abstractNumId w:val="11"/>
  </w:num>
  <w:num w:numId="8">
    <w:abstractNumId w:val="19"/>
  </w:num>
  <w:num w:numId="9">
    <w:abstractNumId w:val="28"/>
  </w:num>
  <w:num w:numId="10">
    <w:abstractNumId w:val="31"/>
  </w:num>
  <w:num w:numId="11">
    <w:abstractNumId w:val="34"/>
  </w:num>
  <w:num w:numId="12">
    <w:abstractNumId w:val="9"/>
  </w:num>
  <w:num w:numId="13">
    <w:abstractNumId w:val="23"/>
  </w:num>
  <w:num w:numId="14">
    <w:abstractNumId w:val="6"/>
  </w:num>
  <w:num w:numId="15">
    <w:abstractNumId w:val="1"/>
  </w:num>
  <w:num w:numId="16">
    <w:abstractNumId w:val="15"/>
  </w:num>
  <w:num w:numId="17">
    <w:abstractNumId w:val="2"/>
  </w:num>
  <w:num w:numId="18">
    <w:abstractNumId w:val="3"/>
  </w:num>
  <w:num w:numId="19">
    <w:abstractNumId w:val="8"/>
  </w:num>
  <w:num w:numId="20">
    <w:abstractNumId w:val="13"/>
  </w:num>
  <w:num w:numId="21">
    <w:abstractNumId w:val="4"/>
  </w:num>
  <w:num w:numId="22">
    <w:abstractNumId w:val="7"/>
  </w:num>
  <w:num w:numId="23">
    <w:abstractNumId w:val="21"/>
  </w:num>
  <w:num w:numId="24">
    <w:abstractNumId w:val="29"/>
  </w:num>
  <w:num w:numId="25">
    <w:abstractNumId w:val="12"/>
  </w:num>
  <w:num w:numId="26">
    <w:abstractNumId w:val="26"/>
  </w:num>
  <w:num w:numId="27">
    <w:abstractNumId w:val="33"/>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30"/>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4"/>
  </w:num>
  <w:num w:numId="34">
    <w:abstractNumId w:val="20"/>
  </w:num>
  <w:num w:numId="35">
    <w:abstractNumId w:val="27"/>
  </w:num>
  <w:num w:numId="36">
    <w:abstractNumId w:val="2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en-yi Wang (王荐一)">
    <w15:presenceInfo w15:providerId="AD" w15:userId="S-1-5-21-1711831044-1024940897-1435325219-13721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blue,#f3c"/>
    </o:shapedefaults>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A43"/>
    <w:rsid w:val="00000ECA"/>
    <w:rsid w:val="00000F4F"/>
    <w:rsid w:val="00000F7F"/>
    <w:rsid w:val="00001375"/>
    <w:rsid w:val="00001F79"/>
    <w:rsid w:val="00001FC3"/>
    <w:rsid w:val="00002375"/>
    <w:rsid w:val="0000270A"/>
    <w:rsid w:val="00002825"/>
    <w:rsid w:val="00002A8E"/>
    <w:rsid w:val="0000300C"/>
    <w:rsid w:val="00003131"/>
    <w:rsid w:val="00003227"/>
    <w:rsid w:val="00003538"/>
    <w:rsid w:val="000037FB"/>
    <w:rsid w:val="00003E5A"/>
    <w:rsid w:val="00003EF4"/>
    <w:rsid w:val="0000403F"/>
    <w:rsid w:val="0000409C"/>
    <w:rsid w:val="0000454C"/>
    <w:rsid w:val="00004885"/>
    <w:rsid w:val="00004D8C"/>
    <w:rsid w:val="00004DCB"/>
    <w:rsid w:val="000051F0"/>
    <w:rsid w:val="00005375"/>
    <w:rsid w:val="0000553B"/>
    <w:rsid w:val="000063BC"/>
    <w:rsid w:val="00006780"/>
    <w:rsid w:val="000068C3"/>
    <w:rsid w:val="00006A61"/>
    <w:rsid w:val="00006C7A"/>
    <w:rsid w:val="00007495"/>
    <w:rsid w:val="0000792C"/>
    <w:rsid w:val="00007B4B"/>
    <w:rsid w:val="000101EF"/>
    <w:rsid w:val="00010E97"/>
    <w:rsid w:val="00010FD1"/>
    <w:rsid w:val="0001117C"/>
    <w:rsid w:val="00011283"/>
    <w:rsid w:val="000114DB"/>
    <w:rsid w:val="00011E0C"/>
    <w:rsid w:val="000124D1"/>
    <w:rsid w:val="00012D57"/>
    <w:rsid w:val="00012FAB"/>
    <w:rsid w:val="0001321B"/>
    <w:rsid w:val="000137BA"/>
    <w:rsid w:val="000138DF"/>
    <w:rsid w:val="00013B51"/>
    <w:rsid w:val="00013B63"/>
    <w:rsid w:val="00013F64"/>
    <w:rsid w:val="000141F0"/>
    <w:rsid w:val="00014715"/>
    <w:rsid w:val="00014E0E"/>
    <w:rsid w:val="00014EA3"/>
    <w:rsid w:val="0001552A"/>
    <w:rsid w:val="00015BCB"/>
    <w:rsid w:val="00015CED"/>
    <w:rsid w:val="00016067"/>
    <w:rsid w:val="000162B2"/>
    <w:rsid w:val="0001645D"/>
    <w:rsid w:val="000164BB"/>
    <w:rsid w:val="000167A6"/>
    <w:rsid w:val="00016C8B"/>
    <w:rsid w:val="00016DCE"/>
    <w:rsid w:val="00017309"/>
    <w:rsid w:val="000173A3"/>
    <w:rsid w:val="000178AC"/>
    <w:rsid w:val="00017E73"/>
    <w:rsid w:val="00017EF2"/>
    <w:rsid w:val="0002002A"/>
    <w:rsid w:val="000205C1"/>
    <w:rsid w:val="0002085F"/>
    <w:rsid w:val="000209D8"/>
    <w:rsid w:val="00020D61"/>
    <w:rsid w:val="00021001"/>
    <w:rsid w:val="0002113C"/>
    <w:rsid w:val="0002130A"/>
    <w:rsid w:val="00021911"/>
    <w:rsid w:val="00021C67"/>
    <w:rsid w:val="00021DEC"/>
    <w:rsid w:val="00021FC7"/>
    <w:rsid w:val="000221EB"/>
    <w:rsid w:val="000222F7"/>
    <w:rsid w:val="00022321"/>
    <w:rsid w:val="000233F4"/>
    <w:rsid w:val="00023C29"/>
    <w:rsid w:val="00024232"/>
    <w:rsid w:val="00024D64"/>
    <w:rsid w:val="00024E37"/>
    <w:rsid w:val="0002506A"/>
    <w:rsid w:val="000255A1"/>
    <w:rsid w:val="0002573A"/>
    <w:rsid w:val="000258DD"/>
    <w:rsid w:val="0002591B"/>
    <w:rsid w:val="00025A0B"/>
    <w:rsid w:val="00025EA0"/>
    <w:rsid w:val="000266AE"/>
    <w:rsid w:val="0002686F"/>
    <w:rsid w:val="00026905"/>
    <w:rsid w:val="00026977"/>
    <w:rsid w:val="00026B7D"/>
    <w:rsid w:val="00026BDF"/>
    <w:rsid w:val="00026C64"/>
    <w:rsid w:val="00026EF9"/>
    <w:rsid w:val="00027333"/>
    <w:rsid w:val="000273DF"/>
    <w:rsid w:val="00027833"/>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B9"/>
    <w:rsid w:val="000340B8"/>
    <w:rsid w:val="00034882"/>
    <w:rsid w:val="000349B7"/>
    <w:rsid w:val="0003540B"/>
    <w:rsid w:val="00035574"/>
    <w:rsid w:val="00036199"/>
    <w:rsid w:val="000365A2"/>
    <w:rsid w:val="0003698E"/>
    <w:rsid w:val="00036C45"/>
    <w:rsid w:val="00036CA3"/>
    <w:rsid w:val="00036FA7"/>
    <w:rsid w:val="000370B4"/>
    <w:rsid w:val="0003723F"/>
    <w:rsid w:val="000377E3"/>
    <w:rsid w:val="00037A21"/>
    <w:rsid w:val="00037C2D"/>
    <w:rsid w:val="000402B6"/>
    <w:rsid w:val="00040334"/>
    <w:rsid w:val="000404F2"/>
    <w:rsid w:val="00040A64"/>
    <w:rsid w:val="00040AAD"/>
    <w:rsid w:val="00040C15"/>
    <w:rsid w:val="00040E19"/>
    <w:rsid w:val="00041371"/>
    <w:rsid w:val="000413B8"/>
    <w:rsid w:val="000416DE"/>
    <w:rsid w:val="0004182E"/>
    <w:rsid w:val="0004184C"/>
    <w:rsid w:val="000418C8"/>
    <w:rsid w:val="0004198E"/>
    <w:rsid w:val="00041A65"/>
    <w:rsid w:val="00041B22"/>
    <w:rsid w:val="00041D52"/>
    <w:rsid w:val="00041EC3"/>
    <w:rsid w:val="00042BFC"/>
    <w:rsid w:val="000430CF"/>
    <w:rsid w:val="000433CD"/>
    <w:rsid w:val="00043407"/>
    <w:rsid w:val="00043408"/>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4AE"/>
    <w:rsid w:val="000515F7"/>
    <w:rsid w:val="00051D57"/>
    <w:rsid w:val="0005201C"/>
    <w:rsid w:val="0005241E"/>
    <w:rsid w:val="0005291A"/>
    <w:rsid w:val="00052A14"/>
    <w:rsid w:val="00052A9D"/>
    <w:rsid w:val="00052AE3"/>
    <w:rsid w:val="00052C44"/>
    <w:rsid w:val="00052E0B"/>
    <w:rsid w:val="000531A8"/>
    <w:rsid w:val="000532C1"/>
    <w:rsid w:val="00053621"/>
    <w:rsid w:val="00053849"/>
    <w:rsid w:val="00053A47"/>
    <w:rsid w:val="0005456E"/>
    <w:rsid w:val="00054ACE"/>
    <w:rsid w:val="00054AE4"/>
    <w:rsid w:val="00054B6B"/>
    <w:rsid w:val="00054DAB"/>
    <w:rsid w:val="0005504C"/>
    <w:rsid w:val="00055342"/>
    <w:rsid w:val="00055873"/>
    <w:rsid w:val="000559FE"/>
    <w:rsid w:val="00055B8E"/>
    <w:rsid w:val="0005602E"/>
    <w:rsid w:val="00056057"/>
    <w:rsid w:val="00056404"/>
    <w:rsid w:val="00056FF3"/>
    <w:rsid w:val="000572A7"/>
    <w:rsid w:val="00057388"/>
    <w:rsid w:val="00057DF9"/>
    <w:rsid w:val="00057F68"/>
    <w:rsid w:val="00057F6C"/>
    <w:rsid w:val="00060586"/>
    <w:rsid w:val="0006090A"/>
    <w:rsid w:val="00060AC9"/>
    <w:rsid w:val="00060FDB"/>
    <w:rsid w:val="000612C5"/>
    <w:rsid w:val="000613C1"/>
    <w:rsid w:val="000615AF"/>
    <w:rsid w:val="000616E1"/>
    <w:rsid w:val="00061BDC"/>
    <w:rsid w:val="00061D2A"/>
    <w:rsid w:val="00061E8E"/>
    <w:rsid w:val="000621A9"/>
    <w:rsid w:val="0006247E"/>
    <w:rsid w:val="0006263A"/>
    <w:rsid w:val="00062CBA"/>
    <w:rsid w:val="00062D9A"/>
    <w:rsid w:val="00062FBF"/>
    <w:rsid w:val="000631CE"/>
    <w:rsid w:val="00063485"/>
    <w:rsid w:val="00063F57"/>
    <w:rsid w:val="0006480B"/>
    <w:rsid w:val="00064A2B"/>
    <w:rsid w:val="00064B46"/>
    <w:rsid w:val="00064FA2"/>
    <w:rsid w:val="00065016"/>
    <w:rsid w:val="00065031"/>
    <w:rsid w:val="00065060"/>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406"/>
    <w:rsid w:val="00070901"/>
    <w:rsid w:val="00070E5A"/>
    <w:rsid w:val="0007118F"/>
    <w:rsid w:val="0007162A"/>
    <w:rsid w:val="000716D8"/>
    <w:rsid w:val="000716FB"/>
    <w:rsid w:val="00071740"/>
    <w:rsid w:val="000719B2"/>
    <w:rsid w:val="00072874"/>
    <w:rsid w:val="00072BFD"/>
    <w:rsid w:val="00072E75"/>
    <w:rsid w:val="00072EFA"/>
    <w:rsid w:val="00072FF7"/>
    <w:rsid w:val="0007337F"/>
    <w:rsid w:val="0007368E"/>
    <w:rsid w:val="0007372E"/>
    <w:rsid w:val="00073785"/>
    <w:rsid w:val="00073974"/>
    <w:rsid w:val="00073B4B"/>
    <w:rsid w:val="00074080"/>
    <w:rsid w:val="000741B3"/>
    <w:rsid w:val="00074375"/>
    <w:rsid w:val="000743A0"/>
    <w:rsid w:val="00074A9E"/>
    <w:rsid w:val="00074BF5"/>
    <w:rsid w:val="000750D1"/>
    <w:rsid w:val="000752CD"/>
    <w:rsid w:val="00075680"/>
    <w:rsid w:val="00075999"/>
    <w:rsid w:val="00075AB6"/>
    <w:rsid w:val="00076408"/>
    <w:rsid w:val="0007661E"/>
    <w:rsid w:val="00077073"/>
    <w:rsid w:val="00077265"/>
    <w:rsid w:val="0008022A"/>
    <w:rsid w:val="00080418"/>
    <w:rsid w:val="000805B2"/>
    <w:rsid w:val="00080D74"/>
    <w:rsid w:val="00081048"/>
    <w:rsid w:val="00081383"/>
    <w:rsid w:val="00082071"/>
    <w:rsid w:val="000826FF"/>
    <w:rsid w:val="00082A49"/>
    <w:rsid w:val="00082C90"/>
    <w:rsid w:val="000832D0"/>
    <w:rsid w:val="00083322"/>
    <w:rsid w:val="0008399B"/>
    <w:rsid w:val="00083ABE"/>
    <w:rsid w:val="0008400C"/>
    <w:rsid w:val="0008412A"/>
    <w:rsid w:val="00084255"/>
    <w:rsid w:val="00084361"/>
    <w:rsid w:val="00085239"/>
    <w:rsid w:val="00085F08"/>
    <w:rsid w:val="000862BA"/>
    <w:rsid w:val="000862F6"/>
    <w:rsid w:val="00086B50"/>
    <w:rsid w:val="00086C4D"/>
    <w:rsid w:val="00086C6D"/>
    <w:rsid w:val="00086D5C"/>
    <w:rsid w:val="0008760B"/>
    <w:rsid w:val="0008782D"/>
    <w:rsid w:val="00087B03"/>
    <w:rsid w:val="00087E23"/>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CE8"/>
    <w:rsid w:val="00095F53"/>
    <w:rsid w:val="0009653B"/>
    <w:rsid w:val="000968D8"/>
    <w:rsid w:val="0009709B"/>
    <w:rsid w:val="000970D0"/>
    <w:rsid w:val="0009720E"/>
    <w:rsid w:val="000976CB"/>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1F9"/>
    <w:rsid w:val="000A49DE"/>
    <w:rsid w:val="000A4B74"/>
    <w:rsid w:val="000A4FEA"/>
    <w:rsid w:val="000A52F5"/>
    <w:rsid w:val="000A54DF"/>
    <w:rsid w:val="000A6068"/>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1BB"/>
    <w:rsid w:val="000B44FD"/>
    <w:rsid w:val="000B4788"/>
    <w:rsid w:val="000B49D7"/>
    <w:rsid w:val="000B4AAA"/>
    <w:rsid w:val="000B546F"/>
    <w:rsid w:val="000B558B"/>
    <w:rsid w:val="000B6030"/>
    <w:rsid w:val="000B6475"/>
    <w:rsid w:val="000B65BE"/>
    <w:rsid w:val="000B6BDF"/>
    <w:rsid w:val="000B71B6"/>
    <w:rsid w:val="000B7B2B"/>
    <w:rsid w:val="000B7D5E"/>
    <w:rsid w:val="000C0682"/>
    <w:rsid w:val="000C133A"/>
    <w:rsid w:val="000C1545"/>
    <w:rsid w:val="000C1AE9"/>
    <w:rsid w:val="000C1DBD"/>
    <w:rsid w:val="000C240A"/>
    <w:rsid w:val="000C2DE1"/>
    <w:rsid w:val="000C2E7E"/>
    <w:rsid w:val="000C393F"/>
    <w:rsid w:val="000C3CC1"/>
    <w:rsid w:val="000C4065"/>
    <w:rsid w:val="000C4137"/>
    <w:rsid w:val="000C4538"/>
    <w:rsid w:val="000C479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125"/>
    <w:rsid w:val="000D148D"/>
    <w:rsid w:val="000D14EB"/>
    <w:rsid w:val="000D1610"/>
    <w:rsid w:val="000D18BD"/>
    <w:rsid w:val="000D206C"/>
    <w:rsid w:val="000D2185"/>
    <w:rsid w:val="000D2AE0"/>
    <w:rsid w:val="000D2CDA"/>
    <w:rsid w:val="000D2D7D"/>
    <w:rsid w:val="000D3355"/>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307"/>
    <w:rsid w:val="000D6BD8"/>
    <w:rsid w:val="000D6E27"/>
    <w:rsid w:val="000D6E96"/>
    <w:rsid w:val="000D7268"/>
    <w:rsid w:val="000D75BB"/>
    <w:rsid w:val="000D7783"/>
    <w:rsid w:val="000E011D"/>
    <w:rsid w:val="000E0267"/>
    <w:rsid w:val="000E026E"/>
    <w:rsid w:val="000E03CF"/>
    <w:rsid w:val="000E089E"/>
    <w:rsid w:val="000E0D89"/>
    <w:rsid w:val="000E1003"/>
    <w:rsid w:val="000E14B9"/>
    <w:rsid w:val="000E182B"/>
    <w:rsid w:val="000E1E8E"/>
    <w:rsid w:val="000E2578"/>
    <w:rsid w:val="000E2787"/>
    <w:rsid w:val="000E279B"/>
    <w:rsid w:val="000E3075"/>
    <w:rsid w:val="000E331F"/>
    <w:rsid w:val="000E3358"/>
    <w:rsid w:val="000E38ED"/>
    <w:rsid w:val="000E3F84"/>
    <w:rsid w:val="000E40C3"/>
    <w:rsid w:val="000E4A0A"/>
    <w:rsid w:val="000E4C9B"/>
    <w:rsid w:val="000E4D01"/>
    <w:rsid w:val="000E502E"/>
    <w:rsid w:val="000E5557"/>
    <w:rsid w:val="000E5830"/>
    <w:rsid w:val="000E5C4E"/>
    <w:rsid w:val="000E5CA5"/>
    <w:rsid w:val="000E5E3A"/>
    <w:rsid w:val="000E5F51"/>
    <w:rsid w:val="000E5FF5"/>
    <w:rsid w:val="000E6576"/>
    <w:rsid w:val="000E65A7"/>
    <w:rsid w:val="000E6635"/>
    <w:rsid w:val="000E6BAF"/>
    <w:rsid w:val="000E6EED"/>
    <w:rsid w:val="000E6F62"/>
    <w:rsid w:val="000E7388"/>
    <w:rsid w:val="000E7F51"/>
    <w:rsid w:val="000F00D8"/>
    <w:rsid w:val="000F01BF"/>
    <w:rsid w:val="000F05BA"/>
    <w:rsid w:val="000F095B"/>
    <w:rsid w:val="000F1335"/>
    <w:rsid w:val="000F13C4"/>
    <w:rsid w:val="000F13D7"/>
    <w:rsid w:val="000F14CF"/>
    <w:rsid w:val="000F17E4"/>
    <w:rsid w:val="000F1878"/>
    <w:rsid w:val="000F19DB"/>
    <w:rsid w:val="000F1CF3"/>
    <w:rsid w:val="000F1E36"/>
    <w:rsid w:val="000F1F98"/>
    <w:rsid w:val="000F20CD"/>
    <w:rsid w:val="000F2965"/>
    <w:rsid w:val="000F2A41"/>
    <w:rsid w:val="000F34C7"/>
    <w:rsid w:val="000F3AA0"/>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19D"/>
    <w:rsid w:val="0010032C"/>
    <w:rsid w:val="00100349"/>
    <w:rsid w:val="0010067A"/>
    <w:rsid w:val="001010D7"/>
    <w:rsid w:val="00101489"/>
    <w:rsid w:val="001017C8"/>
    <w:rsid w:val="00101A0E"/>
    <w:rsid w:val="00101ACE"/>
    <w:rsid w:val="00101D6C"/>
    <w:rsid w:val="00102147"/>
    <w:rsid w:val="001021DD"/>
    <w:rsid w:val="001021F1"/>
    <w:rsid w:val="001022CB"/>
    <w:rsid w:val="00102366"/>
    <w:rsid w:val="001027E5"/>
    <w:rsid w:val="00102A33"/>
    <w:rsid w:val="00102E56"/>
    <w:rsid w:val="0010347B"/>
    <w:rsid w:val="00103658"/>
    <w:rsid w:val="0010366C"/>
    <w:rsid w:val="0010381A"/>
    <w:rsid w:val="00104058"/>
    <w:rsid w:val="0010405D"/>
    <w:rsid w:val="001040BE"/>
    <w:rsid w:val="00104228"/>
    <w:rsid w:val="0010453D"/>
    <w:rsid w:val="00104979"/>
    <w:rsid w:val="00104A80"/>
    <w:rsid w:val="00104F7D"/>
    <w:rsid w:val="001050B7"/>
    <w:rsid w:val="001050F9"/>
    <w:rsid w:val="00105122"/>
    <w:rsid w:val="0010521E"/>
    <w:rsid w:val="0010568A"/>
    <w:rsid w:val="001056C5"/>
    <w:rsid w:val="001057DC"/>
    <w:rsid w:val="00105820"/>
    <w:rsid w:val="00105CEE"/>
    <w:rsid w:val="00105DA1"/>
    <w:rsid w:val="0010650C"/>
    <w:rsid w:val="0010660E"/>
    <w:rsid w:val="00106A95"/>
    <w:rsid w:val="00106CC3"/>
    <w:rsid w:val="00106E7E"/>
    <w:rsid w:val="00106FF1"/>
    <w:rsid w:val="00107489"/>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2E5"/>
    <w:rsid w:val="001134DA"/>
    <w:rsid w:val="0011372B"/>
    <w:rsid w:val="00113D8F"/>
    <w:rsid w:val="001140E3"/>
    <w:rsid w:val="001140FA"/>
    <w:rsid w:val="001141CF"/>
    <w:rsid w:val="00114379"/>
    <w:rsid w:val="00114698"/>
    <w:rsid w:val="001146A3"/>
    <w:rsid w:val="001146C6"/>
    <w:rsid w:val="001147B8"/>
    <w:rsid w:val="00114949"/>
    <w:rsid w:val="00114E61"/>
    <w:rsid w:val="00114EA7"/>
    <w:rsid w:val="001152DB"/>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9AD"/>
    <w:rsid w:val="00121C3F"/>
    <w:rsid w:val="00121E1A"/>
    <w:rsid w:val="00122727"/>
    <w:rsid w:val="00122842"/>
    <w:rsid w:val="001232D2"/>
    <w:rsid w:val="0012345C"/>
    <w:rsid w:val="00123975"/>
    <w:rsid w:val="00123D18"/>
    <w:rsid w:val="00123DED"/>
    <w:rsid w:val="00124074"/>
    <w:rsid w:val="001240C5"/>
    <w:rsid w:val="0012466E"/>
    <w:rsid w:val="0012467D"/>
    <w:rsid w:val="001246EC"/>
    <w:rsid w:val="001249D7"/>
    <w:rsid w:val="001249FC"/>
    <w:rsid w:val="00124E00"/>
    <w:rsid w:val="00124E10"/>
    <w:rsid w:val="00125078"/>
    <w:rsid w:val="0012523E"/>
    <w:rsid w:val="001252FE"/>
    <w:rsid w:val="001255A6"/>
    <w:rsid w:val="00125D34"/>
    <w:rsid w:val="0012636F"/>
    <w:rsid w:val="001268D1"/>
    <w:rsid w:val="00126A99"/>
    <w:rsid w:val="00126BBC"/>
    <w:rsid w:val="001273CA"/>
    <w:rsid w:val="001274AC"/>
    <w:rsid w:val="001275E6"/>
    <w:rsid w:val="00127604"/>
    <w:rsid w:val="0012762E"/>
    <w:rsid w:val="00127890"/>
    <w:rsid w:val="00127DE2"/>
    <w:rsid w:val="00127F28"/>
    <w:rsid w:val="0013016D"/>
    <w:rsid w:val="00130714"/>
    <w:rsid w:val="00130953"/>
    <w:rsid w:val="00130BBD"/>
    <w:rsid w:val="00131683"/>
    <w:rsid w:val="00131AC6"/>
    <w:rsid w:val="00131EEC"/>
    <w:rsid w:val="001321CE"/>
    <w:rsid w:val="001322B0"/>
    <w:rsid w:val="00132671"/>
    <w:rsid w:val="00132767"/>
    <w:rsid w:val="00132830"/>
    <w:rsid w:val="00132917"/>
    <w:rsid w:val="00132E89"/>
    <w:rsid w:val="0013327F"/>
    <w:rsid w:val="0013334C"/>
    <w:rsid w:val="00133AAA"/>
    <w:rsid w:val="00133EBD"/>
    <w:rsid w:val="001349E2"/>
    <w:rsid w:val="00135015"/>
    <w:rsid w:val="00135095"/>
    <w:rsid w:val="00135238"/>
    <w:rsid w:val="001352FD"/>
    <w:rsid w:val="0013547D"/>
    <w:rsid w:val="00135517"/>
    <w:rsid w:val="00135829"/>
    <w:rsid w:val="00135884"/>
    <w:rsid w:val="001358A7"/>
    <w:rsid w:val="001358F4"/>
    <w:rsid w:val="00135FC0"/>
    <w:rsid w:val="0013612A"/>
    <w:rsid w:val="00136998"/>
    <w:rsid w:val="00136AAD"/>
    <w:rsid w:val="00137280"/>
    <w:rsid w:val="00137288"/>
    <w:rsid w:val="00137480"/>
    <w:rsid w:val="001375B9"/>
    <w:rsid w:val="00137664"/>
    <w:rsid w:val="001376F7"/>
    <w:rsid w:val="00137ADE"/>
    <w:rsid w:val="00137EA0"/>
    <w:rsid w:val="00140543"/>
    <w:rsid w:val="001405AD"/>
    <w:rsid w:val="00140608"/>
    <w:rsid w:val="00140735"/>
    <w:rsid w:val="0014073C"/>
    <w:rsid w:val="00140762"/>
    <w:rsid w:val="001407F1"/>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CE0"/>
    <w:rsid w:val="00144D67"/>
    <w:rsid w:val="00144E04"/>
    <w:rsid w:val="001454BA"/>
    <w:rsid w:val="001454C4"/>
    <w:rsid w:val="00145C21"/>
    <w:rsid w:val="001462D7"/>
    <w:rsid w:val="00146577"/>
    <w:rsid w:val="00146773"/>
    <w:rsid w:val="00146B19"/>
    <w:rsid w:val="0014703E"/>
    <w:rsid w:val="001471AD"/>
    <w:rsid w:val="00147B76"/>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5C5"/>
    <w:rsid w:val="0015592A"/>
    <w:rsid w:val="00155CEB"/>
    <w:rsid w:val="00155D53"/>
    <w:rsid w:val="0015622B"/>
    <w:rsid w:val="00156260"/>
    <w:rsid w:val="00156284"/>
    <w:rsid w:val="00156502"/>
    <w:rsid w:val="00156E00"/>
    <w:rsid w:val="00157D80"/>
    <w:rsid w:val="0016019C"/>
    <w:rsid w:val="001601C7"/>
    <w:rsid w:val="00160244"/>
    <w:rsid w:val="001602C2"/>
    <w:rsid w:val="001603B9"/>
    <w:rsid w:val="00160674"/>
    <w:rsid w:val="00160786"/>
    <w:rsid w:val="00162262"/>
    <w:rsid w:val="001623A3"/>
    <w:rsid w:val="00162BD5"/>
    <w:rsid w:val="00162CF1"/>
    <w:rsid w:val="00162F82"/>
    <w:rsid w:val="001630E4"/>
    <w:rsid w:val="0016368F"/>
    <w:rsid w:val="001637B1"/>
    <w:rsid w:val="001639BC"/>
    <w:rsid w:val="00163AFC"/>
    <w:rsid w:val="00163C9A"/>
    <w:rsid w:val="00164050"/>
    <w:rsid w:val="00164275"/>
    <w:rsid w:val="00164646"/>
    <w:rsid w:val="00164704"/>
    <w:rsid w:val="001647FA"/>
    <w:rsid w:val="0016484B"/>
    <w:rsid w:val="00164FE5"/>
    <w:rsid w:val="00165137"/>
    <w:rsid w:val="001652D0"/>
    <w:rsid w:val="001652DD"/>
    <w:rsid w:val="00165D9A"/>
    <w:rsid w:val="001660E7"/>
    <w:rsid w:val="00166237"/>
    <w:rsid w:val="0016634F"/>
    <w:rsid w:val="00166809"/>
    <w:rsid w:val="00166879"/>
    <w:rsid w:val="001669F9"/>
    <w:rsid w:val="00166D9E"/>
    <w:rsid w:val="00166EE2"/>
    <w:rsid w:val="0016700E"/>
    <w:rsid w:val="00167125"/>
    <w:rsid w:val="0016733C"/>
    <w:rsid w:val="0016764C"/>
    <w:rsid w:val="001678EC"/>
    <w:rsid w:val="00167ACD"/>
    <w:rsid w:val="00167CB3"/>
    <w:rsid w:val="00170397"/>
    <w:rsid w:val="00170482"/>
    <w:rsid w:val="001706E4"/>
    <w:rsid w:val="001708D0"/>
    <w:rsid w:val="00170E05"/>
    <w:rsid w:val="0017130C"/>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668"/>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06"/>
    <w:rsid w:val="00180860"/>
    <w:rsid w:val="00180D96"/>
    <w:rsid w:val="00180E60"/>
    <w:rsid w:val="00180FBB"/>
    <w:rsid w:val="001817BA"/>
    <w:rsid w:val="00181B3A"/>
    <w:rsid w:val="00181E7C"/>
    <w:rsid w:val="001820B2"/>
    <w:rsid w:val="001821E9"/>
    <w:rsid w:val="0018246F"/>
    <w:rsid w:val="001825B0"/>
    <w:rsid w:val="00182718"/>
    <w:rsid w:val="00182FBF"/>
    <w:rsid w:val="001836DF"/>
    <w:rsid w:val="001838B8"/>
    <w:rsid w:val="00183CB7"/>
    <w:rsid w:val="00183CC6"/>
    <w:rsid w:val="00183F11"/>
    <w:rsid w:val="001840F5"/>
    <w:rsid w:val="00184298"/>
    <w:rsid w:val="00184A29"/>
    <w:rsid w:val="00184BDB"/>
    <w:rsid w:val="00184DAB"/>
    <w:rsid w:val="00184F51"/>
    <w:rsid w:val="00185257"/>
    <w:rsid w:val="00185E59"/>
    <w:rsid w:val="00185E63"/>
    <w:rsid w:val="00185F10"/>
    <w:rsid w:val="00185FDA"/>
    <w:rsid w:val="00186395"/>
    <w:rsid w:val="001863E3"/>
    <w:rsid w:val="00186816"/>
    <w:rsid w:val="0018695F"/>
    <w:rsid w:val="00186B4D"/>
    <w:rsid w:val="00186DFF"/>
    <w:rsid w:val="0018767B"/>
    <w:rsid w:val="00187A61"/>
    <w:rsid w:val="001905CF"/>
    <w:rsid w:val="001908C5"/>
    <w:rsid w:val="00190927"/>
    <w:rsid w:val="00190BD5"/>
    <w:rsid w:val="00190C5A"/>
    <w:rsid w:val="00190D28"/>
    <w:rsid w:val="00191727"/>
    <w:rsid w:val="001918ED"/>
    <w:rsid w:val="00191EBF"/>
    <w:rsid w:val="00192338"/>
    <w:rsid w:val="00192589"/>
    <w:rsid w:val="001925E5"/>
    <w:rsid w:val="001929BC"/>
    <w:rsid w:val="001929F7"/>
    <w:rsid w:val="00193987"/>
    <w:rsid w:val="00194332"/>
    <w:rsid w:val="00194336"/>
    <w:rsid w:val="00194955"/>
    <w:rsid w:val="00195657"/>
    <w:rsid w:val="0019573B"/>
    <w:rsid w:val="0019592C"/>
    <w:rsid w:val="00195F8A"/>
    <w:rsid w:val="00196085"/>
    <w:rsid w:val="0019699F"/>
    <w:rsid w:val="00196B90"/>
    <w:rsid w:val="00196DE8"/>
    <w:rsid w:val="00196FF4"/>
    <w:rsid w:val="00197236"/>
    <w:rsid w:val="0019734F"/>
    <w:rsid w:val="001A0303"/>
    <w:rsid w:val="001A0313"/>
    <w:rsid w:val="001A0676"/>
    <w:rsid w:val="001A067A"/>
    <w:rsid w:val="001A06C8"/>
    <w:rsid w:val="001A1337"/>
    <w:rsid w:val="001A231E"/>
    <w:rsid w:val="001A246E"/>
    <w:rsid w:val="001A2939"/>
    <w:rsid w:val="001A2D38"/>
    <w:rsid w:val="001A2FD5"/>
    <w:rsid w:val="001A3037"/>
    <w:rsid w:val="001A30FB"/>
    <w:rsid w:val="001A332A"/>
    <w:rsid w:val="001A3595"/>
    <w:rsid w:val="001A36CF"/>
    <w:rsid w:val="001A3974"/>
    <w:rsid w:val="001A39E3"/>
    <w:rsid w:val="001A3BBA"/>
    <w:rsid w:val="001A3D3D"/>
    <w:rsid w:val="001A3F0F"/>
    <w:rsid w:val="001A3FA5"/>
    <w:rsid w:val="001A4740"/>
    <w:rsid w:val="001A4EDF"/>
    <w:rsid w:val="001A5300"/>
    <w:rsid w:val="001A5308"/>
    <w:rsid w:val="001A58E5"/>
    <w:rsid w:val="001A595B"/>
    <w:rsid w:val="001A6164"/>
    <w:rsid w:val="001A61A0"/>
    <w:rsid w:val="001A68E1"/>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2CC4"/>
    <w:rsid w:val="001B2DDE"/>
    <w:rsid w:val="001B35C1"/>
    <w:rsid w:val="001B3754"/>
    <w:rsid w:val="001B3A10"/>
    <w:rsid w:val="001B3BA9"/>
    <w:rsid w:val="001B4371"/>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8C4"/>
    <w:rsid w:val="001C2A8B"/>
    <w:rsid w:val="001C2F1E"/>
    <w:rsid w:val="001C2F56"/>
    <w:rsid w:val="001C3434"/>
    <w:rsid w:val="001C3474"/>
    <w:rsid w:val="001C3AAF"/>
    <w:rsid w:val="001C3DC6"/>
    <w:rsid w:val="001C3E02"/>
    <w:rsid w:val="001C4829"/>
    <w:rsid w:val="001C494D"/>
    <w:rsid w:val="001C4A09"/>
    <w:rsid w:val="001C4A39"/>
    <w:rsid w:val="001C4F5F"/>
    <w:rsid w:val="001C541B"/>
    <w:rsid w:val="001C541F"/>
    <w:rsid w:val="001C54B8"/>
    <w:rsid w:val="001C589B"/>
    <w:rsid w:val="001C58A6"/>
    <w:rsid w:val="001C5BA8"/>
    <w:rsid w:val="001C5BC8"/>
    <w:rsid w:val="001C5CB6"/>
    <w:rsid w:val="001C5D19"/>
    <w:rsid w:val="001C5DBB"/>
    <w:rsid w:val="001C5F88"/>
    <w:rsid w:val="001C6182"/>
    <w:rsid w:val="001C619C"/>
    <w:rsid w:val="001C639F"/>
    <w:rsid w:val="001C66D2"/>
    <w:rsid w:val="001C6E4C"/>
    <w:rsid w:val="001C7426"/>
    <w:rsid w:val="001C7F47"/>
    <w:rsid w:val="001D006C"/>
    <w:rsid w:val="001D0107"/>
    <w:rsid w:val="001D056C"/>
    <w:rsid w:val="001D0578"/>
    <w:rsid w:val="001D0593"/>
    <w:rsid w:val="001D1258"/>
    <w:rsid w:val="001D19F8"/>
    <w:rsid w:val="001D1CFF"/>
    <w:rsid w:val="001D21E8"/>
    <w:rsid w:val="001D2B3C"/>
    <w:rsid w:val="001D2E6C"/>
    <w:rsid w:val="001D33D2"/>
    <w:rsid w:val="001D35DC"/>
    <w:rsid w:val="001D39B8"/>
    <w:rsid w:val="001D3C75"/>
    <w:rsid w:val="001D3E8E"/>
    <w:rsid w:val="001D40F1"/>
    <w:rsid w:val="001D43C0"/>
    <w:rsid w:val="001D448E"/>
    <w:rsid w:val="001D46D9"/>
    <w:rsid w:val="001D4969"/>
    <w:rsid w:val="001D4AF0"/>
    <w:rsid w:val="001D4F24"/>
    <w:rsid w:val="001D506F"/>
    <w:rsid w:val="001D57BC"/>
    <w:rsid w:val="001D5EB3"/>
    <w:rsid w:val="001D62DE"/>
    <w:rsid w:val="001D6E61"/>
    <w:rsid w:val="001D6F30"/>
    <w:rsid w:val="001D6FC1"/>
    <w:rsid w:val="001D722D"/>
    <w:rsid w:val="001D7260"/>
    <w:rsid w:val="001D747E"/>
    <w:rsid w:val="001D7816"/>
    <w:rsid w:val="001D7A40"/>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A4"/>
    <w:rsid w:val="001E2EEF"/>
    <w:rsid w:val="001E3188"/>
    <w:rsid w:val="001E31D1"/>
    <w:rsid w:val="001E32BE"/>
    <w:rsid w:val="001E3A45"/>
    <w:rsid w:val="001E420B"/>
    <w:rsid w:val="001E4704"/>
    <w:rsid w:val="001E48DF"/>
    <w:rsid w:val="001E49A2"/>
    <w:rsid w:val="001E49C6"/>
    <w:rsid w:val="001E5A82"/>
    <w:rsid w:val="001E5BB2"/>
    <w:rsid w:val="001E5D1F"/>
    <w:rsid w:val="001E5EDC"/>
    <w:rsid w:val="001E6313"/>
    <w:rsid w:val="001E6757"/>
    <w:rsid w:val="001E6BDA"/>
    <w:rsid w:val="001E6C1B"/>
    <w:rsid w:val="001E7173"/>
    <w:rsid w:val="001E719A"/>
    <w:rsid w:val="001E74F0"/>
    <w:rsid w:val="001E750C"/>
    <w:rsid w:val="001E7A8F"/>
    <w:rsid w:val="001E7D26"/>
    <w:rsid w:val="001F020C"/>
    <w:rsid w:val="001F0546"/>
    <w:rsid w:val="001F07C1"/>
    <w:rsid w:val="001F0DDF"/>
    <w:rsid w:val="001F11F0"/>
    <w:rsid w:val="001F168E"/>
    <w:rsid w:val="001F18E2"/>
    <w:rsid w:val="001F1B1E"/>
    <w:rsid w:val="001F1BEA"/>
    <w:rsid w:val="001F1DFA"/>
    <w:rsid w:val="001F1E26"/>
    <w:rsid w:val="001F22A9"/>
    <w:rsid w:val="001F26E9"/>
    <w:rsid w:val="001F29D5"/>
    <w:rsid w:val="001F2E08"/>
    <w:rsid w:val="001F33A0"/>
    <w:rsid w:val="001F3538"/>
    <w:rsid w:val="001F35A8"/>
    <w:rsid w:val="001F39AB"/>
    <w:rsid w:val="001F3C3A"/>
    <w:rsid w:val="001F3C49"/>
    <w:rsid w:val="001F45E8"/>
    <w:rsid w:val="001F4E57"/>
    <w:rsid w:val="001F4E7F"/>
    <w:rsid w:val="001F53A2"/>
    <w:rsid w:val="001F5C95"/>
    <w:rsid w:val="001F5C9E"/>
    <w:rsid w:val="001F5E73"/>
    <w:rsid w:val="001F5ED8"/>
    <w:rsid w:val="001F5F10"/>
    <w:rsid w:val="001F644E"/>
    <w:rsid w:val="001F68ED"/>
    <w:rsid w:val="001F69D5"/>
    <w:rsid w:val="001F6E45"/>
    <w:rsid w:val="001F7317"/>
    <w:rsid w:val="001F798D"/>
    <w:rsid w:val="001F7BA1"/>
    <w:rsid w:val="001F7DD6"/>
    <w:rsid w:val="002000F2"/>
    <w:rsid w:val="002000FC"/>
    <w:rsid w:val="0020087C"/>
    <w:rsid w:val="00200A92"/>
    <w:rsid w:val="00200B81"/>
    <w:rsid w:val="00200BF9"/>
    <w:rsid w:val="00200CC2"/>
    <w:rsid w:val="002010BE"/>
    <w:rsid w:val="0020142D"/>
    <w:rsid w:val="00201446"/>
    <w:rsid w:val="00201488"/>
    <w:rsid w:val="002016C0"/>
    <w:rsid w:val="00201A5F"/>
    <w:rsid w:val="00201B59"/>
    <w:rsid w:val="00201DEC"/>
    <w:rsid w:val="00202276"/>
    <w:rsid w:val="002024E6"/>
    <w:rsid w:val="00202D2E"/>
    <w:rsid w:val="00203159"/>
    <w:rsid w:val="00203A6E"/>
    <w:rsid w:val="00203F00"/>
    <w:rsid w:val="00203F5C"/>
    <w:rsid w:val="002047DE"/>
    <w:rsid w:val="0020487D"/>
    <w:rsid w:val="00204981"/>
    <w:rsid w:val="00204A5A"/>
    <w:rsid w:val="00204C12"/>
    <w:rsid w:val="00205168"/>
    <w:rsid w:val="00205635"/>
    <w:rsid w:val="002059A3"/>
    <w:rsid w:val="00205AB2"/>
    <w:rsid w:val="00205CB2"/>
    <w:rsid w:val="00205D0E"/>
    <w:rsid w:val="00205D98"/>
    <w:rsid w:val="0020610B"/>
    <w:rsid w:val="002063A7"/>
    <w:rsid w:val="0020671A"/>
    <w:rsid w:val="0020674D"/>
    <w:rsid w:val="00206BF6"/>
    <w:rsid w:val="00206C83"/>
    <w:rsid w:val="00206E5A"/>
    <w:rsid w:val="00207403"/>
    <w:rsid w:val="00207613"/>
    <w:rsid w:val="00207847"/>
    <w:rsid w:val="00207AF9"/>
    <w:rsid w:val="00207BB9"/>
    <w:rsid w:val="00207EA1"/>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6F7"/>
    <w:rsid w:val="00212816"/>
    <w:rsid w:val="002130BD"/>
    <w:rsid w:val="00213851"/>
    <w:rsid w:val="002139DB"/>
    <w:rsid w:val="00214298"/>
    <w:rsid w:val="00214DC4"/>
    <w:rsid w:val="00214E0D"/>
    <w:rsid w:val="0021512E"/>
    <w:rsid w:val="00215391"/>
    <w:rsid w:val="0021586D"/>
    <w:rsid w:val="0021592D"/>
    <w:rsid w:val="00215D76"/>
    <w:rsid w:val="002162EA"/>
    <w:rsid w:val="002165F9"/>
    <w:rsid w:val="00216685"/>
    <w:rsid w:val="00216B17"/>
    <w:rsid w:val="00216BBF"/>
    <w:rsid w:val="00216D0D"/>
    <w:rsid w:val="00216FAE"/>
    <w:rsid w:val="00217135"/>
    <w:rsid w:val="0021786C"/>
    <w:rsid w:val="0021797D"/>
    <w:rsid w:val="00217C32"/>
    <w:rsid w:val="00217CE8"/>
    <w:rsid w:val="0022003A"/>
    <w:rsid w:val="002202EC"/>
    <w:rsid w:val="002204ED"/>
    <w:rsid w:val="002208BE"/>
    <w:rsid w:val="0022091D"/>
    <w:rsid w:val="00220E92"/>
    <w:rsid w:val="00221022"/>
    <w:rsid w:val="0022135D"/>
    <w:rsid w:val="00221A1C"/>
    <w:rsid w:val="00221A25"/>
    <w:rsid w:val="00221F2F"/>
    <w:rsid w:val="00222052"/>
    <w:rsid w:val="0022214A"/>
    <w:rsid w:val="002222A4"/>
    <w:rsid w:val="00222AB8"/>
    <w:rsid w:val="00222B25"/>
    <w:rsid w:val="00222FE7"/>
    <w:rsid w:val="00223833"/>
    <w:rsid w:val="00223ACD"/>
    <w:rsid w:val="002240CF"/>
    <w:rsid w:val="00224A38"/>
    <w:rsid w:val="00224A9B"/>
    <w:rsid w:val="00224DF1"/>
    <w:rsid w:val="00225882"/>
    <w:rsid w:val="00225CB3"/>
    <w:rsid w:val="0022657F"/>
    <w:rsid w:val="00226585"/>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5E"/>
    <w:rsid w:val="002314EE"/>
    <w:rsid w:val="00231740"/>
    <w:rsid w:val="00231B71"/>
    <w:rsid w:val="00231D67"/>
    <w:rsid w:val="00232149"/>
    <w:rsid w:val="00232191"/>
    <w:rsid w:val="0023287C"/>
    <w:rsid w:val="00232E9D"/>
    <w:rsid w:val="00232F30"/>
    <w:rsid w:val="0023324F"/>
    <w:rsid w:val="0023427B"/>
    <w:rsid w:val="002344C8"/>
    <w:rsid w:val="002345EE"/>
    <w:rsid w:val="002347F2"/>
    <w:rsid w:val="002349C5"/>
    <w:rsid w:val="00234B73"/>
    <w:rsid w:val="00234D97"/>
    <w:rsid w:val="00235275"/>
    <w:rsid w:val="0023549D"/>
    <w:rsid w:val="00235581"/>
    <w:rsid w:val="00235698"/>
    <w:rsid w:val="0023594C"/>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BF5"/>
    <w:rsid w:val="00241C7B"/>
    <w:rsid w:val="00241D6D"/>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F3"/>
    <w:rsid w:val="002504F0"/>
    <w:rsid w:val="002506F5"/>
    <w:rsid w:val="002508C7"/>
    <w:rsid w:val="00250D20"/>
    <w:rsid w:val="00250D9C"/>
    <w:rsid w:val="00251117"/>
    <w:rsid w:val="002512A9"/>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8AC"/>
    <w:rsid w:val="00253905"/>
    <w:rsid w:val="00253AB9"/>
    <w:rsid w:val="0025429A"/>
    <w:rsid w:val="00254456"/>
    <w:rsid w:val="002548CA"/>
    <w:rsid w:val="0025617F"/>
    <w:rsid w:val="00256AC0"/>
    <w:rsid w:val="00256B22"/>
    <w:rsid w:val="00256B4F"/>
    <w:rsid w:val="00256C72"/>
    <w:rsid w:val="00256D51"/>
    <w:rsid w:val="00256F02"/>
    <w:rsid w:val="002571C8"/>
    <w:rsid w:val="002572F1"/>
    <w:rsid w:val="00257521"/>
    <w:rsid w:val="00257A62"/>
    <w:rsid w:val="00260156"/>
    <w:rsid w:val="00260472"/>
    <w:rsid w:val="0026075E"/>
    <w:rsid w:val="002608BD"/>
    <w:rsid w:val="00260FAD"/>
    <w:rsid w:val="002617F6"/>
    <w:rsid w:val="00261D05"/>
    <w:rsid w:val="002623AC"/>
    <w:rsid w:val="002624E4"/>
    <w:rsid w:val="00262979"/>
    <w:rsid w:val="00263038"/>
    <w:rsid w:val="002631DC"/>
    <w:rsid w:val="0026346D"/>
    <w:rsid w:val="0026382D"/>
    <w:rsid w:val="0026385F"/>
    <w:rsid w:val="00263DD9"/>
    <w:rsid w:val="002640B0"/>
    <w:rsid w:val="00264256"/>
    <w:rsid w:val="0026432F"/>
    <w:rsid w:val="0026455A"/>
    <w:rsid w:val="0026460B"/>
    <w:rsid w:val="0026468A"/>
    <w:rsid w:val="00264724"/>
    <w:rsid w:val="00264C28"/>
    <w:rsid w:val="00265077"/>
    <w:rsid w:val="0026529B"/>
    <w:rsid w:val="002652AE"/>
    <w:rsid w:val="002654D9"/>
    <w:rsid w:val="00265659"/>
    <w:rsid w:val="00265701"/>
    <w:rsid w:val="00265CB1"/>
    <w:rsid w:val="00265E9A"/>
    <w:rsid w:val="00266111"/>
    <w:rsid w:val="00266210"/>
    <w:rsid w:val="002664FA"/>
    <w:rsid w:val="00266867"/>
    <w:rsid w:val="00266E77"/>
    <w:rsid w:val="00266FC4"/>
    <w:rsid w:val="0026716C"/>
    <w:rsid w:val="002706CC"/>
    <w:rsid w:val="002708DA"/>
    <w:rsid w:val="00270C11"/>
    <w:rsid w:val="00270C63"/>
    <w:rsid w:val="00270C98"/>
    <w:rsid w:val="00270CF1"/>
    <w:rsid w:val="00270E57"/>
    <w:rsid w:val="00270E80"/>
    <w:rsid w:val="002711C3"/>
    <w:rsid w:val="002713CE"/>
    <w:rsid w:val="0027193C"/>
    <w:rsid w:val="00271EEF"/>
    <w:rsid w:val="00272071"/>
    <w:rsid w:val="0027242C"/>
    <w:rsid w:val="00272474"/>
    <w:rsid w:val="0027257A"/>
    <w:rsid w:val="00272736"/>
    <w:rsid w:val="00272D06"/>
    <w:rsid w:val="00272FEB"/>
    <w:rsid w:val="0027335A"/>
    <w:rsid w:val="00273644"/>
    <w:rsid w:val="002738C9"/>
    <w:rsid w:val="00273B2D"/>
    <w:rsid w:val="00273CFB"/>
    <w:rsid w:val="00274372"/>
    <w:rsid w:val="00274668"/>
    <w:rsid w:val="002747E9"/>
    <w:rsid w:val="00274AA4"/>
    <w:rsid w:val="00274CE5"/>
    <w:rsid w:val="00274D08"/>
    <w:rsid w:val="00274DE3"/>
    <w:rsid w:val="0027540F"/>
    <w:rsid w:val="00275464"/>
    <w:rsid w:val="0027549F"/>
    <w:rsid w:val="002754AB"/>
    <w:rsid w:val="0027568B"/>
    <w:rsid w:val="002756D5"/>
    <w:rsid w:val="00275974"/>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0F0F"/>
    <w:rsid w:val="0028164E"/>
    <w:rsid w:val="0028168F"/>
    <w:rsid w:val="00281A1F"/>
    <w:rsid w:val="0028231F"/>
    <w:rsid w:val="002825CE"/>
    <w:rsid w:val="00283165"/>
    <w:rsid w:val="002832E7"/>
    <w:rsid w:val="002838C1"/>
    <w:rsid w:val="002838C8"/>
    <w:rsid w:val="00284BDF"/>
    <w:rsid w:val="00284E7F"/>
    <w:rsid w:val="0028550D"/>
    <w:rsid w:val="00285520"/>
    <w:rsid w:val="00285894"/>
    <w:rsid w:val="00285E28"/>
    <w:rsid w:val="00286631"/>
    <w:rsid w:val="0028684D"/>
    <w:rsid w:val="00286A7C"/>
    <w:rsid w:val="00286B84"/>
    <w:rsid w:val="00286F76"/>
    <w:rsid w:val="00287376"/>
    <w:rsid w:val="002877DE"/>
    <w:rsid w:val="00287821"/>
    <w:rsid w:val="00287C28"/>
    <w:rsid w:val="00287C39"/>
    <w:rsid w:val="00290254"/>
    <w:rsid w:val="00290C83"/>
    <w:rsid w:val="00290CD3"/>
    <w:rsid w:val="0029130D"/>
    <w:rsid w:val="0029142E"/>
    <w:rsid w:val="002915DA"/>
    <w:rsid w:val="0029178F"/>
    <w:rsid w:val="00291C45"/>
    <w:rsid w:val="002921EA"/>
    <w:rsid w:val="002924B7"/>
    <w:rsid w:val="00292540"/>
    <w:rsid w:val="0029279E"/>
    <w:rsid w:val="00292F26"/>
    <w:rsid w:val="00293504"/>
    <w:rsid w:val="00293845"/>
    <w:rsid w:val="00293C49"/>
    <w:rsid w:val="00294266"/>
    <w:rsid w:val="002942D0"/>
    <w:rsid w:val="002944CA"/>
    <w:rsid w:val="00294504"/>
    <w:rsid w:val="00294722"/>
    <w:rsid w:val="00294AB1"/>
    <w:rsid w:val="00294C8C"/>
    <w:rsid w:val="00294E37"/>
    <w:rsid w:val="00295226"/>
    <w:rsid w:val="002953D0"/>
    <w:rsid w:val="0029572F"/>
    <w:rsid w:val="00295DBA"/>
    <w:rsid w:val="00295F1C"/>
    <w:rsid w:val="002960D8"/>
    <w:rsid w:val="00296758"/>
    <w:rsid w:val="0029696C"/>
    <w:rsid w:val="00296D93"/>
    <w:rsid w:val="00296FD8"/>
    <w:rsid w:val="0029743A"/>
    <w:rsid w:val="00297499"/>
    <w:rsid w:val="002974AA"/>
    <w:rsid w:val="002977A0"/>
    <w:rsid w:val="00297DC8"/>
    <w:rsid w:val="00297F46"/>
    <w:rsid w:val="002A025C"/>
    <w:rsid w:val="002A0581"/>
    <w:rsid w:val="002A05EF"/>
    <w:rsid w:val="002A0724"/>
    <w:rsid w:val="002A0E14"/>
    <w:rsid w:val="002A1293"/>
    <w:rsid w:val="002A12D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4FA9"/>
    <w:rsid w:val="002A523D"/>
    <w:rsid w:val="002A58A5"/>
    <w:rsid w:val="002A5FC1"/>
    <w:rsid w:val="002A62F8"/>
    <w:rsid w:val="002A6328"/>
    <w:rsid w:val="002A6EF8"/>
    <w:rsid w:val="002A732C"/>
    <w:rsid w:val="002A7A6A"/>
    <w:rsid w:val="002A7AB4"/>
    <w:rsid w:val="002B07BF"/>
    <w:rsid w:val="002B0805"/>
    <w:rsid w:val="002B0960"/>
    <w:rsid w:val="002B0C99"/>
    <w:rsid w:val="002B0F89"/>
    <w:rsid w:val="002B109F"/>
    <w:rsid w:val="002B10F9"/>
    <w:rsid w:val="002B12C7"/>
    <w:rsid w:val="002B1AFA"/>
    <w:rsid w:val="002B21D6"/>
    <w:rsid w:val="002B2C92"/>
    <w:rsid w:val="002B3081"/>
    <w:rsid w:val="002B318B"/>
    <w:rsid w:val="002B32BC"/>
    <w:rsid w:val="002B340B"/>
    <w:rsid w:val="002B34AE"/>
    <w:rsid w:val="002B3D90"/>
    <w:rsid w:val="002B42AA"/>
    <w:rsid w:val="002B42C0"/>
    <w:rsid w:val="002B453B"/>
    <w:rsid w:val="002B4A03"/>
    <w:rsid w:val="002B4C39"/>
    <w:rsid w:val="002B601A"/>
    <w:rsid w:val="002B61F1"/>
    <w:rsid w:val="002B64FE"/>
    <w:rsid w:val="002B694E"/>
    <w:rsid w:val="002B6D31"/>
    <w:rsid w:val="002B70A2"/>
    <w:rsid w:val="002B7A71"/>
    <w:rsid w:val="002B7D56"/>
    <w:rsid w:val="002C04C2"/>
    <w:rsid w:val="002C0818"/>
    <w:rsid w:val="002C0D11"/>
    <w:rsid w:val="002C1608"/>
    <w:rsid w:val="002C1B17"/>
    <w:rsid w:val="002C1C66"/>
    <w:rsid w:val="002C203A"/>
    <w:rsid w:val="002C25FB"/>
    <w:rsid w:val="002C2AE9"/>
    <w:rsid w:val="002C2B29"/>
    <w:rsid w:val="002C2E8A"/>
    <w:rsid w:val="002C2FCD"/>
    <w:rsid w:val="002C3AE4"/>
    <w:rsid w:val="002C3B5D"/>
    <w:rsid w:val="002C3E89"/>
    <w:rsid w:val="002C4076"/>
    <w:rsid w:val="002C414B"/>
    <w:rsid w:val="002C42AA"/>
    <w:rsid w:val="002C4AF6"/>
    <w:rsid w:val="002C5533"/>
    <w:rsid w:val="002C5620"/>
    <w:rsid w:val="002C581E"/>
    <w:rsid w:val="002C5A6B"/>
    <w:rsid w:val="002C61E0"/>
    <w:rsid w:val="002C640C"/>
    <w:rsid w:val="002C6ABB"/>
    <w:rsid w:val="002C6D3C"/>
    <w:rsid w:val="002C782F"/>
    <w:rsid w:val="002C7B03"/>
    <w:rsid w:val="002C7B0D"/>
    <w:rsid w:val="002C7EBB"/>
    <w:rsid w:val="002D001E"/>
    <w:rsid w:val="002D0115"/>
    <w:rsid w:val="002D0298"/>
    <w:rsid w:val="002D04DC"/>
    <w:rsid w:val="002D0657"/>
    <w:rsid w:val="002D0820"/>
    <w:rsid w:val="002D0994"/>
    <w:rsid w:val="002D09B3"/>
    <w:rsid w:val="002D0C09"/>
    <w:rsid w:val="002D1258"/>
    <w:rsid w:val="002D13B7"/>
    <w:rsid w:val="002D2A64"/>
    <w:rsid w:val="002D2B4E"/>
    <w:rsid w:val="002D37B9"/>
    <w:rsid w:val="002D3910"/>
    <w:rsid w:val="002D3968"/>
    <w:rsid w:val="002D425A"/>
    <w:rsid w:val="002D4314"/>
    <w:rsid w:val="002D4A54"/>
    <w:rsid w:val="002D4E37"/>
    <w:rsid w:val="002D52E0"/>
    <w:rsid w:val="002D5726"/>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4301"/>
    <w:rsid w:val="002E4E3D"/>
    <w:rsid w:val="002E4EA1"/>
    <w:rsid w:val="002E58E1"/>
    <w:rsid w:val="002E5BDD"/>
    <w:rsid w:val="002E5C56"/>
    <w:rsid w:val="002E5D86"/>
    <w:rsid w:val="002E5DD7"/>
    <w:rsid w:val="002E6809"/>
    <w:rsid w:val="002E7021"/>
    <w:rsid w:val="002E734F"/>
    <w:rsid w:val="002E74A4"/>
    <w:rsid w:val="002E7B84"/>
    <w:rsid w:val="002F0045"/>
    <w:rsid w:val="002F00F0"/>
    <w:rsid w:val="002F025B"/>
    <w:rsid w:val="002F0684"/>
    <w:rsid w:val="002F09C0"/>
    <w:rsid w:val="002F0ADB"/>
    <w:rsid w:val="002F0E34"/>
    <w:rsid w:val="002F1C49"/>
    <w:rsid w:val="002F1D0C"/>
    <w:rsid w:val="002F2AE0"/>
    <w:rsid w:val="002F2DE8"/>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BD1"/>
    <w:rsid w:val="002F5FDA"/>
    <w:rsid w:val="002F605C"/>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38E"/>
    <w:rsid w:val="003024DE"/>
    <w:rsid w:val="00302701"/>
    <w:rsid w:val="00302739"/>
    <w:rsid w:val="003027A0"/>
    <w:rsid w:val="00302B48"/>
    <w:rsid w:val="00302EDE"/>
    <w:rsid w:val="00302FEF"/>
    <w:rsid w:val="0030318E"/>
    <w:rsid w:val="0030387A"/>
    <w:rsid w:val="00304556"/>
    <w:rsid w:val="00304AC5"/>
    <w:rsid w:val="00304C9E"/>
    <w:rsid w:val="003055AD"/>
    <w:rsid w:val="00305A09"/>
    <w:rsid w:val="00305B82"/>
    <w:rsid w:val="00305D3D"/>
    <w:rsid w:val="0030649F"/>
    <w:rsid w:val="003065FB"/>
    <w:rsid w:val="00306ED2"/>
    <w:rsid w:val="00306F89"/>
    <w:rsid w:val="0030702A"/>
    <w:rsid w:val="003070BF"/>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AED"/>
    <w:rsid w:val="00313BC1"/>
    <w:rsid w:val="00313C4F"/>
    <w:rsid w:val="003141C2"/>
    <w:rsid w:val="00314CBB"/>
    <w:rsid w:val="003156DF"/>
    <w:rsid w:val="0031599D"/>
    <w:rsid w:val="00315A64"/>
    <w:rsid w:val="00316064"/>
    <w:rsid w:val="00316C58"/>
    <w:rsid w:val="00316C8E"/>
    <w:rsid w:val="00316EAE"/>
    <w:rsid w:val="00317050"/>
    <w:rsid w:val="00317625"/>
    <w:rsid w:val="0031767A"/>
    <w:rsid w:val="00317731"/>
    <w:rsid w:val="00317C5E"/>
    <w:rsid w:val="00317C98"/>
    <w:rsid w:val="0032013F"/>
    <w:rsid w:val="0032018E"/>
    <w:rsid w:val="00320B1B"/>
    <w:rsid w:val="00320E91"/>
    <w:rsid w:val="00320F1B"/>
    <w:rsid w:val="0032151E"/>
    <w:rsid w:val="0032172E"/>
    <w:rsid w:val="00321822"/>
    <w:rsid w:val="00321B02"/>
    <w:rsid w:val="00321FF3"/>
    <w:rsid w:val="00322BC3"/>
    <w:rsid w:val="00322C2B"/>
    <w:rsid w:val="00322E3B"/>
    <w:rsid w:val="003232E3"/>
    <w:rsid w:val="00323EF7"/>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EEC"/>
    <w:rsid w:val="00327FA5"/>
    <w:rsid w:val="003301AC"/>
    <w:rsid w:val="003308C4"/>
    <w:rsid w:val="00330C30"/>
    <w:rsid w:val="00330DE8"/>
    <w:rsid w:val="00331AAF"/>
    <w:rsid w:val="00331C02"/>
    <w:rsid w:val="00332123"/>
    <w:rsid w:val="003321C3"/>
    <w:rsid w:val="00332962"/>
    <w:rsid w:val="00332B15"/>
    <w:rsid w:val="00332E7A"/>
    <w:rsid w:val="003338F5"/>
    <w:rsid w:val="003344B9"/>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240"/>
    <w:rsid w:val="00341706"/>
    <w:rsid w:val="00341CFA"/>
    <w:rsid w:val="0034228E"/>
    <w:rsid w:val="0034246D"/>
    <w:rsid w:val="0034305B"/>
    <w:rsid w:val="00343C24"/>
    <w:rsid w:val="00343FA6"/>
    <w:rsid w:val="00344725"/>
    <w:rsid w:val="00344901"/>
    <w:rsid w:val="0034511B"/>
    <w:rsid w:val="0034745C"/>
    <w:rsid w:val="003474CD"/>
    <w:rsid w:val="003479B6"/>
    <w:rsid w:val="00347DFA"/>
    <w:rsid w:val="0035025F"/>
    <w:rsid w:val="0035041A"/>
    <w:rsid w:val="003505AD"/>
    <w:rsid w:val="00350631"/>
    <w:rsid w:val="00350B81"/>
    <w:rsid w:val="00350EE7"/>
    <w:rsid w:val="003513CC"/>
    <w:rsid w:val="00351439"/>
    <w:rsid w:val="0035180B"/>
    <w:rsid w:val="00351A9C"/>
    <w:rsid w:val="00351C98"/>
    <w:rsid w:val="0035216E"/>
    <w:rsid w:val="0035234B"/>
    <w:rsid w:val="00352476"/>
    <w:rsid w:val="00352759"/>
    <w:rsid w:val="00352828"/>
    <w:rsid w:val="00352952"/>
    <w:rsid w:val="00352B1C"/>
    <w:rsid w:val="00352DAE"/>
    <w:rsid w:val="003530A0"/>
    <w:rsid w:val="003531B0"/>
    <w:rsid w:val="003532D2"/>
    <w:rsid w:val="003536C6"/>
    <w:rsid w:val="003539B2"/>
    <w:rsid w:val="0035414B"/>
    <w:rsid w:val="00354FE6"/>
    <w:rsid w:val="003552C6"/>
    <w:rsid w:val="00355618"/>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0"/>
    <w:rsid w:val="00362C5A"/>
    <w:rsid w:val="003635B6"/>
    <w:rsid w:val="00363FC9"/>
    <w:rsid w:val="00364686"/>
    <w:rsid w:val="003649AE"/>
    <w:rsid w:val="00365023"/>
    <w:rsid w:val="00365644"/>
    <w:rsid w:val="0036590C"/>
    <w:rsid w:val="003663A7"/>
    <w:rsid w:val="003665C5"/>
    <w:rsid w:val="00366B3A"/>
    <w:rsid w:val="00370285"/>
    <w:rsid w:val="003704EE"/>
    <w:rsid w:val="00370880"/>
    <w:rsid w:val="00370C45"/>
    <w:rsid w:val="00370D58"/>
    <w:rsid w:val="00370EFD"/>
    <w:rsid w:val="00371137"/>
    <w:rsid w:val="003711A0"/>
    <w:rsid w:val="003711C5"/>
    <w:rsid w:val="00371618"/>
    <w:rsid w:val="003719F5"/>
    <w:rsid w:val="00372019"/>
    <w:rsid w:val="00372029"/>
    <w:rsid w:val="003724A1"/>
    <w:rsid w:val="003725B5"/>
    <w:rsid w:val="0037281F"/>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167"/>
    <w:rsid w:val="003764FA"/>
    <w:rsid w:val="00376838"/>
    <w:rsid w:val="00376E0C"/>
    <w:rsid w:val="00376E3B"/>
    <w:rsid w:val="0037709A"/>
    <w:rsid w:val="00377146"/>
    <w:rsid w:val="003771CA"/>
    <w:rsid w:val="00377397"/>
    <w:rsid w:val="0037739D"/>
    <w:rsid w:val="0037757C"/>
    <w:rsid w:val="003775BD"/>
    <w:rsid w:val="003776AE"/>
    <w:rsid w:val="0038021B"/>
    <w:rsid w:val="00380543"/>
    <w:rsid w:val="00380602"/>
    <w:rsid w:val="00380892"/>
    <w:rsid w:val="00380BBD"/>
    <w:rsid w:val="00381352"/>
    <w:rsid w:val="00381453"/>
    <w:rsid w:val="003821E7"/>
    <w:rsid w:val="00382903"/>
    <w:rsid w:val="003837A5"/>
    <w:rsid w:val="00383D4B"/>
    <w:rsid w:val="00383DDB"/>
    <w:rsid w:val="003842A8"/>
    <w:rsid w:val="00384747"/>
    <w:rsid w:val="0038484F"/>
    <w:rsid w:val="003848D9"/>
    <w:rsid w:val="00384BC0"/>
    <w:rsid w:val="00384E8F"/>
    <w:rsid w:val="003852CC"/>
    <w:rsid w:val="00385A70"/>
    <w:rsid w:val="00385BD7"/>
    <w:rsid w:val="00386688"/>
    <w:rsid w:val="00386705"/>
    <w:rsid w:val="00386A15"/>
    <w:rsid w:val="00386B71"/>
    <w:rsid w:val="0038702D"/>
    <w:rsid w:val="003870BC"/>
    <w:rsid w:val="0038732E"/>
    <w:rsid w:val="003873E2"/>
    <w:rsid w:val="003875A7"/>
    <w:rsid w:val="00387675"/>
    <w:rsid w:val="00387771"/>
    <w:rsid w:val="0038780F"/>
    <w:rsid w:val="00387866"/>
    <w:rsid w:val="00387B2B"/>
    <w:rsid w:val="00390449"/>
    <w:rsid w:val="003904B1"/>
    <w:rsid w:val="00390795"/>
    <w:rsid w:val="003907D2"/>
    <w:rsid w:val="00390BA1"/>
    <w:rsid w:val="00390C56"/>
    <w:rsid w:val="00390FF0"/>
    <w:rsid w:val="00391097"/>
    <w:rsid w:val="0039122C"/>
    <w:rsid w:val="0039124D"/>
    <w:rsid w:val="0039143E"/>
    <w:rsid w:val="00391A92"/>
    <w:rsid w:val="00391C99"/>
    <w:rsid w:val="00391DBD"/>
    <w:rsid w:val="003926BE"/>
    <w:rsid w:val="003929BE"/>
    <w:rsid w:val="00392A1F"/>
    <w:rsid w:val="00392DB8"/>
    <w:rsid w:val="00393885"/>
    <w:rsid w:val="003938C9"/>
    <w:rsid w:val="003939D2"/>
    <w:rsid w:val="00393A68"/>
    <w:rsid w:val="00393B78"/>
    <w:rsid w:val="00393C95"/>
    <w:rsid w:val="00393E2E"/>
    <w:rsid w:val="00393E66"/>
    <w:rsid w:val="003946B1"/>
    <w:rsid w:val="00394775"/>
    <w:rsid w:val="003947FD"/>
    <w:rsid w:val="00394948"/>
    <w:rsid w:val="00394B44"/>
    <w:rsid w:val="00394D6C"/>
    <w:rsid w:val="0039502C"/>
    <w:rsid w:val="0039511F"/>
    <w:rsid w:val="003956FE"/>
    <w:rsid w:val="003958F1"/>
    <w:rsid w:val="0039598F"/>
    <w:rsid w:val="00395D0A"/>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B10"/>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AB5"/>
    <w:rsid w:val="003A4C22"/>
    <w:rsid w:val="003A4E82"/>
    <w:rsid w:val="003A523B"/>
    <w:rsid w:val="003A5865"/>
    <w:rsid w:val="003A590E"/>
    <w:rsid w:val="003A5F39"/>
    <w:rsid w:val="003A632A"/>
    <w:rsid w:val="003A6330"/>
    <w:rsid w:val="003A6461"/>
    <w:rsid w:val="003A6619"/>
    <w:rsid w:val="003A6CC0"/>
    <w:rsid w:val="003A6FED"/>
    <w:rsid w:val="003A71E1"/>
    <w:rsid w:val="003A76A9"/>
    <w:rsid w:val="003A7747"/>
    <w:rsid w:val="003A7E9D"/>
    <w:rsid w:val="003B0299"/>
    <w:rsid w:val="003B0B4D"/>
    <w:rsid w:val="003B248F"/>
    <w:rsid w:val="003B2586"/>
    <w:rsid w:val="003B2B79"/>
    <w:rsid w:val="003B2C70"/>
    <w:rsid w:val="003B3171"/>
    <w:rsid w:val="003B37E7"/>
    <w:rsid w:val="003B38D9"/>
    <w:rsid w:val="003B3E56"/>
    <w:rsid w:val="003B4039"/>
    <w:rsid w:val="003B40FA"/>
    <w:rsid w:val="003B4482"/>
    <w:rsid w:val="003B4772"/>
    <w:rsid w:val="003B495C"/>
    <w:rsid w:val="003B4B90"/>
    <w:rsid w:val="003B4D9B"/>
    <w:rsid w:val="003B4E9C"/>
    <w:rsid w:val="003B570F"/>
    <w:rsid w:val="003B5B57"/>
    <w:rsid w:val="003B5B7E"/>
    <w:rsid w:val="003B5BCB"/>
    <w:rsid w:val="003B5D9A"/>
    <w:rsid w:val="003B5E30"/>
    <w:rsid w:val="003B6980"/>
    <w:rsid w:val="003B6E8F"/>
    <w:rsid w:val="003B6FC3"/>
    <w:rsid w:val="003B6FCB"/>
    <w:rsid w:val="003B7020"/>
    <w:rsid w:val="003B7294"/>
    <w:rsid w:val="003B73D1"/>
    <w:rsid w:val="003B76FE"/>
    <w:rsid w:val="003C009A"/>
    <w:rsid w:val="003C07D7"/>
    <w:rsid w:val="003C0985"/>
    <w:rsid w:val="003C1076"/>
    <w:rsid w:val="003C10B8"/>
    <w:rsid w:val="003C186B"/>
    <w:rsid w:val="003C2C9D"/>
    <w:rsid w:val="003C3291"/>
    <w:rsid w:val="003C3853"/>
    <w:rsid w:val="003C3A33"/>
    <w:rsid w:val="003C3B73"/>
    <w:rsid w:val="003C3D6E"/>
    <w:rsid w:val="003C3F8B"/>
    <w:rsid w:val="003C4213"/>
    <w:rsid w:val="003C4250"/>
    <w:rsid w:val="003C44DB"/>
    <w:rsid w:val="003C4DDE"/>
    <w:rsid w:val="003C4F25"/>
    <w:rsid w:val="003C595A"/>
    <w:rsid w:val="003C5969"/>
    <w:rsid w:val="003C64CD"/>
    <w:rsid w:val="003C6580"/>
    <w:rsid w:val="003C6CCB"/>
    <w:rsid w:val="003C6DA9"/>
    <w:rsid w:val="003C6DAB"/>
    <w:rsid w:val="003C7855"/>
    <w:rsid w:val="003D0240"/>
    <w:rsid w:val="003D04C1"/>
    <w:rsid w:val="003D06A7"/>
    <w:rsid w:val="003D0868"/>
    <w:rsid w:val="003D09DA"/>
    <w:rsid w:val="003D0D75"/>
    <w:rsid w:val="003D1365"/>
    <w:rsid w:val="003D1910"/>
    <w:rsid w:val="003D1D05"/>
    <w:rsid w:val="003D1F11"/>
    <w:rsid w:val="003D22AC"/>
    <w:rsid w:val="003D2339"/>
    <w:rsid w:val="003D26AA"/>
    <w:rsid w:val="003D26C0"/>
    <w:rsid w:val="003D2AE1"/>
    <w:rsid w:val="003D2E43"/>
    <w:rsid w:val="003D30B9"/>
    <w:rsid w:val="003D3AD8"/>
    <w:rsid w:val="003D3EE3"/>
    <w:rsid w:val="003D41FF"/>
    <w:rsid w:val="003D4350"/>
    <w:rsid w:val="003D4409"/>
    <w:rsid w:val="003D482B"/>
    <w:rsid w:val="003D519A"/>
    <w:rsid w:val="003D542E"/>
    <w:rsid w:val="003D5717"/>
    <w:rsid w:val="003D5878"/>
    <w:rsid w:val="003D59FE"/>
    <w:rsid w:val="003D6381"/>
    <w:rsid w:val="003D63BA"/>
    <w:rsid w:val="003D6701"/>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D7"/>
    <w:rsid w:val="003E37FC"/>
    <w:rsid w:val="003E3944"/>
    <w:rsid w:val="003E3B07"/>
    <w:rsid w:val="003E3C5B"/>
    <w:rsid w:val="003E3CA6"/>
    <w:rsid w:val="003E3D8C"/>
    <w:rsid w:val="003E3F95"/>
    <w:rsid w:val="003E40C9"/>
    <w:rsid w:val="003E416F"/>
    <w:rsid w:val="003E44DC"/>
    <w:rsid w:val="003E48D5"/>
    <w:rsid w:val="003E4BD7"/>
    <w:rsid w:val="003E4C36"/>
    <w:rsid w:val="003E4CDB"/>
    <w:rsid w:val="003E53DD"/>
    <w:rsid w:val="003E5EDD"/>
    <w:rsid w:val="003E6289"/>
    <w:rsid w:val="003E6592"/>
    <w:rsid w:val="003E679D"/>
    <w:rsid w:val="003E68CA"/>
    <w:rsid w:val="003E6A3C"/>
    <w:rsid w:val="003E700A"/>
    <w:rsid w:val="003E7313"/>
    <w:rsid w:val="003E73BC"/>
    <w:rsid w:val="003E76BB"/>
    <w:rsid w:val="003E7706"/>
    <w:rsid w:val="003E7C5E"/>
    <w:rsid w:val="003F0656"/>
    <w:rsid w:val="003F073C"/>
    <w:rsid w:val="003F0905"/>
    <w:rsid w:val="003F0E5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3622"/>
    <w:rsid w:val="003F4593"/>
    <w:rsid w:val="003F4686"/>
    <w:rsid w:val="003F4933"/>
    <w:rsid w:val="003F4977"/>
    <w:rsid w:val="003F4A21"/>
    <w:rsid w:val="003F4E1C"/>
    <w:rsid w:val="003F536B"/>
    <w:rsid w:val="003F560A"/>
    <w:rsid w:val="003F586D"/>
    <w:rsid w:val="003F5CA6"/>
    <w:rsid w:val="003F62B4"/>
    <w:rsid w:val="003F630B"/>
    <w:rsid w:val="003F6722"/>
    <w:rsid w:val="003F682D"/>
    <w:rsid w:val="003F6853"/>
    <w:rsid w:val="003F6930"/>
    <w:rsid w:val="003F697D"/>
    <w:rsid w:val="003F6A55"/>
    <w:rsid w:val="003F73A0"/>
    <w:rsid w:val="003F73A6"/>
    <w:rsid w:val="003F73D5"/>
    <w:rsid w:val="003F75DD"/>
    <w:rsid w:val="003F7908"/>
    <w:rsid w:val="003F7A7C"/>
    <w:rsid w:val="003F7DFF"/>
    <w:rsid w:val="003F7FAD"/>
    <w:rsid w:val="0040015E"/>
    <w:rsid w:val="00400427"/>
    <w:rsid w:val="00400615"/>
    <w:rsid w:val="00400D86"/>
    <w:rsid w:val="004010EF"/>
    <w:rsid w:val="004017C6"/>
    <w:rsid w:val="004021B5"/>
    <w:rsid w:val="00402238"/>
    <w:rsid w:val="0040234A"/>
    <w:rsid w:val="004024AB"/>
    <w:rsid w:val="00402DC4"/>
    <w:rsid w:val="00402F2C"/>
    <w:rsid w:val="0040303D"/>
    <w:rsid w:val="0040361F"/>
    <w:rsid w:val="0040379F"/>
    <w:rsid w:val="00403805"/>
    <w:rsid w:val="004038D8"/>
    <w:rsid w:val="00403F25"/>
    <w:rsid w:val="00404011"/>
    <w:rsid w:val="004042CD"/>
    <w:rsid w:val="004044CF"/>
    <w:rsid w:val="0040495B"/>
    <w:rsid w:val="00404963"/>
    <w:rsid w:val="00404D4D"/>
    <w:rsid w:val="00405898"/>
    <w:rsid w:val="004059AF"/>
    <w:rsid w:val="00405A9F"/>
    <w:rsid w:val="00405D95"/>
    <w:rsid w:val="00405EF4"/>
    <w:rsid w:val="00405F90"/>
    <w:rsid w:val="00406108"/>
    <w:rsid w:val="00406412"/>
    <w:rsid w:val="004064E6"/>
    <w:rsid w:val="00406CF2"/>
    <w:rsid w:val="00406D4A"/>
    <w:rsid w:val="00406F4B"/>
    <w:rsid w:val="00406F8F"/>
    <w:rsid w:val="00406FBD"/>
    <w:rsid w:val="004073B0"/>
    <w:rsid w:val="004075E7"/>
    <w:rsid w:val="00407612"/>
    <w:rsid w:val="004100C0"/>
    <w:rsid w:val="0041029D"/>
    <w:rsid w:val="004102A7"/>
    <w:rsid w:val="00410D23"/>
    <w:rsid w:val="00411230"/>
    <w:rsid w:val="00411232"/>
    <w:rsid w:val="00411472"/>
    <w:rsid w:val="004116C3"/>
    <w:rsid w:val="004118C9"/>
    <w:rsid w:val="00411E1A"/>
    <w:rsid w:val="0041249C"/>
    <w:rsid w:val="00412697"/>
    <w:rsid w:val="00412829"/>
    <w:rsid w:val="00412E8E"/>
    <w:rsid w:val="00413369"/>
    <w:rsid w:val="00413478"/>
    <w:rsid w:val="00413967"/>
    <w:rsid w:val="004145AE"/>
    <w:rsid w:val="004147F4"/>
    <w:rsid w:val="00414C3F"/>
    <w:rsid w:val="0041539C"/>
    <w:rsid w:val="0041577E"/>
    <w:rsid w:val="004157F6"/>
    <w:rsid w:val="004159D3"/>
    <w:rsid w:val="00415A14"/>
    <w:rsid w:val="00415DCB"/>
    <w:rsid w:val="00416091"/>
    <w:rsid w:val="0041616C"/>
    <w:rsid w:val="0041634C"/>
    <w:rsid w:val="0041661C"/>
    <w:rsid w:val="00416A66"/>
    <w:rsid w:val="00416F3B"/>
    <w:rsid w:val="0041712C"/>
    <w:rsid w:val="0041743D"/>
    <w:rsid w:val="004174FC"/>
    <w:rsid w:val="00417678"/>
    <w:rsid w:val="00417968"/>
    <w:rsid w:val="00417D10"/>
    <w:rsid w:val="00420126"/>
    <w:rsid w:val="00420249"/>
    <w:rsid w:val="004203CF"/>
    <w:rsid w:val="00420755"/>
    <w:rsid w:val="00420CB7"/>
    <w:rsid w:val="00420F9A"/>
    <w:rsid w:val="004213C2"/>
    <w:rsid w:val="004213E8"/>
    <w:rsid w:val="0042156E"/>
    <w:rsid w:val="00421DFC"/>
    <w:rsid w:val="004222BF"/>
    <w:rsid w:val="00422442"/>
    <w:rsid w:val="00422A01"/>
    <w:rsid w:val="00422D62"/>
    <w:rsid w:val="00422DB5"/>
    <w:rsid w:val="00423001"/>
    <w:rsid w:val="004232D4"/>
    <w:rsid w:val="00423326"/>
    <w:rsid w:val="0042353F"/>
    <w:rsid w:val="00423F76"/>
    <w:rsid w:val="004241DA"/>
    <w:rsid w:val="00424844"/>
    <w:rsid w:val="004251F8"/>
    <w:rsid w:val="004252A1"/>
    <w:rsid w:val="004253B1"/>
    <w:rsid w:val="00425C97"/>
    <w:rsid w:val="00425FFD"/>
    <w:rsid w:val="004262F8"/>
    <w:rsid w:val="00426442"/>
    <w:rsid w:val="0042654A"/>
    <w:rsid w:val="0042686F"/>
    <w:rsid w:val="00426A93"/>
    <w:rsid w:val="00426D1A"/>
    <w:rsid w:val="00426DFA"/>
    <w:rsid w:val="00427012"/>
    <w:rsid w:val="004272ED"/>
    <w:rsid w:val="004276E3"/>
    <w:rsid w:val="00427B9D"/>
    <w:rsid w:val="00427BFB"/>
    <w:rsid w:val="00427DE2"/>
    <w:rsid w:val="00427E67"/>
    <w:rsid w:val="00427FF3"/>
    <w:rsid w:val="00430178"/>
    <w:rsid w:val="004301B1"/>
    <w:rsid w:val="0043042C"/>
    <w:rsid w:val="00430495"/>
    <w:rsid w:val="0043059F"/>
    <w:rsid w:val="0043063B"/>
    <w:rsid w:val="00430733"/>
    <w:rsid w:val="00431149"/>
    <w:rsid w:val="00431155"/>
    <w:rsid w:val="0043189C"/>
    <w:rsid w:val="004318FF"/>
    <w:rsid w:val="00431CB1"/>
    <w:rsid w:val="00431DB5"/>
    <w:rsid w:val="004323B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07"/>
    <w:rsid w:val="004356FA"/>
    <w:rsid w:val="004358F4"/>
    <w:rsid w:val="00435CCF"/>
    <w:rsid w:val="00436696"/>
    <w:rsid w:val="00436A3B"/>
    <w:rsid w:val="00436D7C"/>
    <w:rsid w:val="004371AB"/>
    <w:rsid w:val="004377A7"/>
    <w:rsid w:val="00437895"/>
    <w:rsid w:val="00437A76"/>
    <w:rsid w:val="00437E77"/>
    <w:rsid w:val="004402A7"/>
    <w:rsid w:val="0044035D"/>
    <w:rsid w:val="00440850"/>
    <w:rsid w:val="00440EA5"/>
    <w:rsid w:val="004413F7"/>
    <w:rsid w:val="0044142F"/>
    <w:rsid w:val="00441C9B"/>
    <w:rsid w:val="004425C2"/>
    <w:rsid w:val="004426FE"/>
    <w:rsid w:val="00442824"/>
    <w:rsid w:val="00442A79"/>
    <w:rsid w:val="00442F45"/>
    <w:rsid w:val="00442FFB"/>
    <w:rsid w:val="004430FD"/>
    <w:rsid w:val="00443154"/>
    <w:rsid w:val="00443586"/>
    <w:rsid w:val="004435E2"/>
    <w:rsid w:val="004436E5"/>
    <w:rsid w:val="004439AB"/>
    <w:rsid w:val="00443A73"/>
    <w:rsid w:val="004442A7"/>
    <w:rsid w:val="00444901"/>
    <w:rsid w:val="00444934"/>
    <w:rsid w:val="00444E4D"/>
    <w:rsid w:val="00444F5E"/>
    <w:rsid w:val="00445513"/>
    <w:rsid w:val="00445625"/>
    <w:rsid w:val="00445907"/>
    <w:rsid w:val="00445CFF"/>
    <w:rsid w:val="004462AF"/>
    <w:rsid w:val="00446424"/>
    <w:rsid w:val="0044662A"/>
    <w:rsid w:val="004476C2"/>
    <w:rsid w:val="004478FA"/>
    <w:rsid w:val="004503F9"/>
    <w:rsid w:val="00450778"/>
    <w:rsid w:val="00450D3B"/>
    <w:rsid w:val="004512D8"/>
    <w:rsid w:val="0045169D"/>
    <w:rsid w:val="004518D5"/>
    <w:rsid w:val="00451B06"/>
    <w:rsid w:val="00451BEB"/>
    <w:rsid w:val="004520FE"/>
    <w:rsid w:val="0045256C"/>
    <w:rsid w:val="004527C0"/>
    <w:rsid w:val="00453127"/>
    <w:rsid w:val="00453871"/>
    <w:rsid w:val="004538D7"/>
    <w:rsid w:val="00453DEF"/>
    <w:rsid w:val="004540AC"/>
    <w:rsid w:val="00454215"/>
    <w:rsid w:val="00454286"/>
    <w:rsid w:val="004543E4"/>
    <w:rsid w:val="004546B5"/>
    <w:rsid w:val="004548E5"/>
    <w:rsid w:val="00454A63"/>
    <w:rsid w:val="00454ACD"/>
    <w:rsid w:val="00454B19"/>
    <w:rsid w:val="00454F08"/>
    <w:rsid w:val="00454F85"/>
    <w:rsid w:val="00455105"/>
    <w:rsid w:val="00455E20"/>
    <w:rsid w:val="00456114"/>
    <w:rsid w:val="0045623E"/>
    <w:rsid w:val="00456971"/>
    <w:rsid w:val="00456AC7"/>
    <w:rsid w:val="0045742D"/>
    <w:rsid w:val="00457C5E"/>
    <w:rsid w:val="00457DD9"/>
    <w:rsid w:val="0046026D"/>
    <w:rsid w:val="0046027A"/>
    <w:rsid w:val="004602A5"/>
    <w:rsid w:val="004605CC"/>
    <w:rsid w:val="0046072D"/>
    <w:rsid w:val="004607F8"/>
    <w:rsid w:val="00460921"/>
    <w:rsid w:val="00460958"/>
    <w:rsid w:val="00460B19"/>
    <w:rsid w:val="0046110A"/>
    <w:rsid w:val="004612C8"/>
    <w:rsid w:val="0046136B"/>
    <w:rsid w:val="004614A1"/>
    <w:rsid w:val="0046163D"/>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D0"/>
    <w:rsid w:val="0046450C"/>
    <w:rsid w:val="00464A82"/>
    <w:rsid w:val="00464EE0"/>
    <w:rsid w:val="00465180"/>
    <w:rsid w:val="00465235"/>
    <w:rsid w:val="00465467"/>
    <w:rsid w:val="00465573"/>
    <w:rsid w:val="00465A72"/>
    <w:rsid w:val="00465EB3"/>
    <w:rsid w:val="004679A5"/>
    <w:rsid w:val="00470102"/>
    <w:rsid w:val="0047041E"/>
    <w:rsid w:val="00470628"/>
    <w:rsid w:val="00470750"/>
    <w:rsid w:val="00470893"/>
    <w:rsid w:val="0047098A"/>
    <w:rsid w:val="00470B3F"/>
    <w:rsid w:val="0047166D"/>
    <w:rsid w:val="0047177C"/>
    <w:rsid w:val="00471856"/>
    <w:rsid w:val="00471DB0"/>
    <w:rsid w:val="00471E24"/>
    <w:rsid w:val="00471EC6"/>
    <w:rsid w:val="00471FAB"/>
    <w:rsid w:val="0047208A"/>
    <w:rsid w:val="0047253B"/>
    <w:rsid w:val="0047283D"/>
    <w:rsid w:val="00472A3D"/>
    <w:rsid w:val="00472ACB"/>
    <w:rsid w:val="004735E8"/>
    <w:rsid w:val="004737C5"/>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77EFE"/>
    <w:rsid w:val="00477FE0"/>
    <w:rsid w:val="0048093E"/>
    <w:rsid w:val="00480B03"/>
    <w:rsid w:val="00480C70"/>
    <w:rsid w:val="00480CC5"/>
    <w:rsid w:val="004810EC"/>
    <w:rsid w:val="0048129B"/>
    <w:rsid w:val="00481607"/>
    <w:rsid w:val="00481611"/>
    <w:rsid w:val="004818FF"/>
    <w:rsid w:val="00481A8B"/>
    <w:rsid w:val="00481C27"/>
    <w:rsid w:val="0048215F"/>
    <w:rsid w:val="00482389"/>
    <w:rsid w:val="00482943"/>
    <w:rsid w:val="00482ADC"/>
    <w:rsid w:val="00482C93"/>
    <w:rsid w:val="00482F79"/>
    <w:rsid w:val="00483D11"/>
    <w:rsid w:val="00483D20"/>
    <w:rsid w:val="00483E61"/>
    <w:rsid w:val="00483FA5"/>
    <w:rsid w:val="0048406D"/>
    <w:rsid w:val="00484C46"/>
    <w:rsid w:val="00484DC1"/>
    <w:rsid w:val="0048542B"/>
    <w:rsid w:val="004856EF"/>
    <w:rsid w:val="0048598C"/>
    <w:rsid w:val="00485998"/>
    <w:rsid w:val="00485A0B"/>
    <w:rsid w:val="00485E8A"/>
    <w:rsid w:val="004862DE"/>
    <w:rsid w:val="00486380"/>
    <w:rsid w:val="004864FB"/>
    <w:rsid w:val="004869B5"/>
    <w:rsid w:val="00486B04"/>
    <w:rsid w:val="00487061"/>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38D"/>
    <w:rsid w:val="004924E5"/>
    <w:rsid w:val="00492597"/>
    <w:rsid w:val="00492619"/>
    <w:rsid w:val="004927F3"/>
    <w:rsid w:val="0049349F"/>
    <w:rsid w:val="004935A4"/>
    <w:rsid w:val="004938AA"/>
    <w:rsid w:val="00493A6D"/>
    <w:rsid w:val="00493D08"/>
    <w:rsid w:val="00494133"/>
    <w:rsid w:val="004948A7"/>
    <w:rsid w:val="0049499D"/>
    <w:rsid w:val="004949D8"/>
    <w:rsid w:val="00494E75"/>
    <w:rsid w:val="00494EAF"/>
    <w:rsid w:val="00495071"/>
    <w:rsid w:val="004961DB"/>
    <w:rsid w:val="0049653E"/>
    <w:rsid w:val="00496BEF"/>
    <w:rsid w:val="00496DC2"/>
    <w:rsid w:val="00496E38"/>
    <w:rsid w:val="004978C0"/>
    <w:rsid w:val="00497C03"/>
    <w:rsid w:val="004A01E1"/>
    <w:rsid w:val="004A0876"/>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143"/>
    <w:rsid w:val="004A328E"/>
    <w:rsid w:val="004A32C1"/>
    <w:rsid w:val="004A3473"/>
    <w:rsid w:val="004A366E"/>
    <w:rsid w:val="004A36C0"/>
    <w:rsid w:val="004A3AA3"/>
    <w:rsid w:val="004A3CB9"/>
    <w:rsid w:val="004A42D3"/>
    <w:rsid w:val="004A4625"/>
    <w:rsid w:val="004A4900"/>
    <w:rsid w:val="004A4D38"/>
    <w:rsid w:val="004A4E7E"/>
    <w:rsid w:val="004A4E95"/>
    <w:rsid w:val="004A4EB4"/>
    <w:rsid w:val="004A51FA"/>
    <w:rsid w:val="004A5270"/>
    <w:rsid w:val="004A53CA"/>
    <w:rsid w:val="004A57FC"/>
    <w:rsid w:val="004A5D36"/>
    <w:rsid w:val="004A6227"/>
    <w:rsid w:val="004A705C"/>
    <w:rsid w:val="004A7172"/>
    <w:rsid w:val="004A7276"/>
    <w:rsid w:val="004A746B"/>
    <w:rsid w:val="004A7519"/>
    <w:rsid w:val="004A770C"/>
    <w:rsid w:val="004A7EE7"/>
    <w:rsid w:val="004A7FB0"/>
    <w:rsid w:val="004B021C"/>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902"/>
    <w:rsid w:val="004B3C3F"/>
    <w:rsid w:val="004B45A2"/>
    <w:rsid w:val="004B46C3"/>
    <w:rsid w:val="004B4789"/>
    <w:rsid w:val="004B49DA"/>
    <w:rsid w:val="004B4A0F"/>
    <w:rsid w:val="004B4CAB"/>
    <w:rsid w:val="004B4F6B"/>
    <w:rsid w:val="004B50E0"/>
    <w:rsid w:val="004B541A"/>
    <w:rsid w:val="004B55EC"/>
    <w:rsid w:val="004B56E3"/>
    <w:rsid w:val="004B5A87"/>
    <w:rsid w:val="004B5BB2"/>
    <w:rsid w:val="004B6301"/>
    <w:rsid w:val="004B6619"/>
    <w:rsid w:val="004B6797"/>
    <w:rsid w:val="004B6CDE"/>
    <w:rsid w:val="004B6FFB"/>
    <w:rsid w:val="004B717C"/>
    <w:rsid w:val="004B7311"/>
    <w:rsid w:val="004B795F"/>
    <w:rsid w:val="004B7BA5"/>
    <w:rsid w:val="004B7E00"/>
    <w:rsid w:val="004C0346"/>
    <w:rsid w:val="004C0612"/>
    <w:rsid w:val="004C0B5B"/>
    <w:rsid w:val="004C0B9A"/>
    <w:rsid w:val="004C0C5C"/>
    <w:rsid w:val="004C0CCB"/>
    <w:rsid w:val="004C0E39"/>
    <w:rsid w:val="004C0F99"/>
    <w:rsid w:val="004C130D"/>
    <w:rsid w:val="004C1624"/>
    <w:rsid w:val="004C19E4"/>
    <w:rsid w:val="004C1AF1"/>
    <w:rsid w:val="004C2371"/>
    <w:rsid w:val="004C2F01"/>
    <w:rsid w:val="004C33B4"/>
    <w:rsid w:val="004C3472"/>
    <w:rsid w:val="004C34E8"/>
    <w:rsid w:val="004C37DD"/>
    <w:rsid w:val="004C3A0B"/>
    <w:rsid w:val="004C3AD1"/>
    <w:rsid w:val="004C3C51"/>
    <w:rsid w:val="004C47FE"/>
    <w:rsid w:val="004C4BCE"/>
    <w:rsid w:val="004C4BF3"/>
    <w:rsid w:val="004C4F33"/>
    <w:rsid w:val="004C521E"/>
    <w:rsid w:val="004C5283"/>
    <w:rsid w:val="004C566C"/>
    <w:rsid w:val="004C584A"/>
    <w:rsid w:val="004C5BBA"/>
    <w:rsid w:val="004C5C44"/>
    <w:rsid w:val="004C5EF0"/>
    <w:rsid w:val="004C61A7"/>
    <w:rsid w:val="004C63D6"/>
    <w:rsid w:val="004C65B4"/>
    <w:rsid w:val="004C660B"/>
    <w:rsid w:val="004C730E"/>
    <w:rsid w:val="004C7739"/>
    <w:rsid w:val="004C7BDF"/>
    <w:rsid w:val="004D0E42"/>
    <w:rsid w:val="004D0FA5"/>
    <w:rsid w:val="004D1059"/>
    <w:rsid w:val="004D17E6"/>
    <w:rsid w:val="004D1A33"/>
    <w:rsid w:val="004D1BED"/>
    <w:rsid w:val="004D1C35"/>
    <w:rsid w:val="004D1D64"/>
    <w:rsid w:val="004D1DBB"/>
    <w:rsid w:val="004D2474"/>
    <w:rsid w:val="004D27C4"/>
    <w:rsid w:val="004D2E57"/>
    <w:rsid w:val="004D30AD"/>
    <w:rsid w:val="004D3251"/>
    <w:rsid w:val="004D3403"/>
    <w:rsid w:val="004D39CA"/>
    <w:rsid w:val="004D40D5"/>
    <w:rsid w:val="004D44EF"/>
    <w:rsid w:val="004D4968"/>
    <w:rsid w:val="004D4A8A"/>
    <w:rsid w:val="004D4ABF"/>
    <w:rsid w:val="004D4D5A"/>
    <w:rsid w:val="004D50CC"/>
    <w:rsid w:val="004D58D1"/>
    <w:rsid w:val="004D5F02"/>
    <w:rsid w:val="004D602D"/>
    <w:rsid w:val="004D6140"/>
    <w:rsid w:val="004D628B"/>
    <w:rsid w:val="004D62BD"/>
    <w:rsid w:val="004D65BA"/>
    <w:rsid w:val="004D68C0"/>
    <w:rsid w:val="004D70E1"/>
    <w:rsid w:val="004D710C"/>
    <w:rsid w:val="004D726C"/>
    <w:rsid w:val="004D7A89"/>
    <w:rsid w:val="004E0033"/>
    <w:rsid w:val="004E00F1"/>
    <w:rsid w:val="004E019C"/>
    <w:rsid w:val="004E03BE"/>
    <w:rsid w:val="004E071E"/>
    <w:rsid w:val="004E0781"/>
    <w:rsid w:val="004E09E3"/>
    <w:rsid w:val="004E0CD0"/>
    <w:rsid w:val="004E1260"/>
    <w:rsid w:val="004E1CBB"/>
    <w:rsid w:val="004E1D07"/>
    <w:rsid w:val="004E1ED7"/>
    <w:rsid w:val="004E1EDA"/>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81"/>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9B"/>
    <w:rsid w:val="004F4E53"/>
    <w:rsid w:val="004F58AB"/>
    <w:rsid w:val="004F5D4A"/>
    <w:rsid w:val="004F5D6E"/>
    <w:rsid w:val="004F5EBB"/>
    <w:rsid w:val="004F6142"/>
    <w:rsid w:val="004F6AFE"/>
    <w:rsid w:val="004F6D63"/>
    <w:rsid w:val="004F6F20"/>
    <w:rsid w:val="004F735F"/>
    <w:rsid w:val="004F7373"/>
    <w:rsid w:val="004F73A5"/>
    <w:rsid w:val="004F76A6"/>
    <w:rsid w:val="004F7BC7"/>
    <w:rsid w:val="004F7C51"/>
    <w:rsid w:val="004F7E1D"/>
    <w:rsid w:val="004F7F1A"/>
    <w:rsid w:val="0050028A"/>
    <w:rsid w:val="0050031C"/>
    <w:rsid w:val="005004F7"/>
    <w:rsid w:val="00500798"/>
    <w:rsid w:val="005007E7"/>
    <w:rsid w:val="00500857"/>
    <w:rsid w:val="00500A59"/>
    <w:rsid w:val="00500A80"/>
    <w:rsid w:val="0050132F"/>
    <w:rsid w:val="00501723"/>
    <w:rsid w:val="00501A8C"/>
    <w:rsid w:val="00501B84"/>
    <w:rsid w:val="00501F0D"/>
    <w:rsid w:val="005023DC"/>
    <w:rsid w:val="00502857"/>
    <w:rsid w:val="005029A2"/>
    <w:rsid w:val="00502D14"/>
    <w:rsid w:val="00502F02"/>
    <w:rsid w:val="00502FCA"/>
    <w:rsid w:val="005033EE"/>
    <w:rsid w:val="00503747"/>
    <w:rsid w:val="0050377B"/>
    <w:rsid w:val="005038A7"/>
    <w:rsid w:val="0050398B"/>
    <w:rsid w:val="00503DDC"/>
    <w:rsid w:val="00503FAD"/>
    <w:rsid w:val="00504639"/>
    <w:rsid w:val="00504BF5"/>
    <w:rsid w:val="00504C77"/>
    <w:rsid w:val="00504CBB"/>
    <w:rsid w:val="00504D9B"/>
    <w:rsid w:val="00504F81"/>
    <w:rsid w:val="005055D4"/>
    <w:rsid w:val="00505761"/>
    <w:rsid w:val="005057FB"/>
    <w:rsid w:val="00505A2A"/>
    <w:rsid w:val="00505B7C"/>
    <w:rsid w:val="00505CAD"/>
    <w:rsid w:val="00505E28"/>
    <w:rsid w:val="00505E39"/>
    <w:rsid w:val="00505F3E"/>
    <w:rsid w:val="0050614B"/>
    <w:rsid w:val="005063A6"/>
    <w:rsid w:val="005064CB"/>
    <w:rsid w:val="00506571"/>
    <w:rsid w:val="0050680A"/>
    <w:rsid w:val="005068F0"/>
    <w:rsid w:val="00506A8D"/>
    <w:rsid w:val="00506B00"/>
    <w:rsid w:val="00506C2E"/>
    <w:rsid w:val="00506D5A"/>
    <w:rsid w:val="005074C9"/>
    <w:rsid w:val="00507754"/>
    <w:rsid w:val="00507CAF"/>
    <w:rsid w:val="00507F06"/>
    <w:rsid w:val="00510374"/>
    <w:rsid w:val="00510444"/>
    <w:rsid w:val="005112E9"/>
    <w:rsid w:val="00511599"/>
    <w:rsid w:val="005119D6"/>
    <w:rsid w:val="00511E67"/>
    <w:rsid w:val="005122C8"/>
    <w:rsid w:val="00512747"/>
    <w:rsid w:val="0051298C"/>
    <w:rsid w:val="00512A7B"/>
    <w:rsid w:val="00512BF3"/>
    <w:rsid w:val="00512C28"/>
    <w:rsid w:val="00512D39"/>
    <w:rsid w:val="00513547"/>
    <w:rsid w:val="00513AF0"/>
    <w:rsid w:val="00513B8C"/>
    <w:rsid w:val="00513F8F"/>
    <w:rsid w:val="005146D8"/>
    <w:rsid w:val="005147E7"/>
    <w:rsid w:val="005149A2"/>
    <w:rsid w:val="00514CEE"/>
    <w:rsid w:val="005150E4"/>
    <w:rsid w:val="005151A4"/>
    <w:rsid w:val="00515507"/>
    <w:rsid w:val="00515708"/>
    <w:rsid w:val="00515746"/>
    <w:rsid w:val="00515907"/>
    <w:rsid w:val="00515E2B"/>
    <w:rsid w:val="0051684D"/>
    <w:rsid w:val="00516B96"/>
    <w:rsid w:val="00516E9E"/>
    <w:rsid w:val="00516FC8"/>
    <w:rsid w:val="005173A4"/>
    <w:rsid w:val="00517807"/>
    <w:rsid w:val="005179DC"/>
    <w:rsid w:val="0052001B"/>
    <w:rsid w:val="00520AE3"/>
    <w:rsid w:val="0052122A"/>
    <w:rsid w:val="00521294"/>
    <w:rsid w:val="005214F4"/>
    <w:rsid w:val="00521AD2"/>
    <w:rsid w:val="00521D65"/>
    <w:rsid w:val="00521D84"/>
    <w:rsid w:val="005221A4"/>
    <w:rsid w:val="00522ACB"/>
    <w:rsid w:val="00523366"/>
    <w:rsid w:val="0052343E"/>
    <w:rsid w:val="0052377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0E1B"/>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6FE"/>
    <w:rsid w:val="00535A27"/>
    <w:rsid w:val="00535B60"/>
    <w:rsid w:val="00535CEE"/>
    <w:rsid w:val="0053663F"/>
    <w:rsid w:val="00536709"/>
    <w:rsid w:val="00536AEE"/>
    <w:rsid w:val="00536D47"/>
    <w:rsid w:val="00537092"/>
    <w:rsid w:val="005375B7"/>
    <w:rsid w:val="00537640"/>
    <w:rsid w:val="00537989"/>
    <w:rsid w:val="00537BE9"/>
    <w:rsid w:val="00540055"/>
    <w:rsid w:val="00540147"/>
    <w:rsid w:val="00540156"/>
    <w:rsid w:val="005403EF"/>
    <w:rsid w:val="00540725"/>
    <w:rsid w:val="00540C7A"/>
    <w:rsid w:val="0054126B"/>
    <w:rsid w:val="005417A0"/>
    <w:rsid w:val="005417A4"/>
    <w:rsid w:val="0054183A"/>
    <w:rsid w:val="00541D0D"/>
    <w:rsid w:val="00541E2B"/>
    <w:rsid w:val="00542196"/>
    <w:rsid w:val="005427D4"/>
    <w:rsid w:val="0054348B"/>
    <w:rsid w:val="005435F9"/>
    <w:rsid w:val="005436D7"/>
    <w:rsid w:val="00543703"/>
    <w:rsid w:val="00543A06"/>
    <w:rsid w:val="00543A66"/>
    <w:rsid w:val="00543A83"/>
    <w:rsid w:val="00543FA3"/>
    <w:rsid w:val="005441C4"/>
    <w:rsid w:val="00544287"/>
    <w:rsid w:val="00544899"/>
    <w:rsid w:val="00544C49"/>
    <w:rsid w:val="005450A0"/>
    <w:rsid w:val="005452C0"/>
    <w:rsid w:val="0054556F"/>
    <w:rsid w:val="005456AD"/>
    <w:rsid w:val="00545C3D"/>
    <w:rsid w:val="00545E6A"/>
    <w:rsid w:val="00546310"/>
    <w:rsid w:val="00546738"/>
    <w:rsid w:val="005467D6"/>
    <w:rsid w:val="00546942"/>
    <w:rsid w:val="00546D63"/>
    <w:rsid w:val="005471A3"/>
    <w:rsid w:val="00547A30"/>
    <w:rsid w:val="00547D25"/>
    <w:rsid w:val="00547D9B"/>
    <w:rsid w:val="00547F14"/>
    <w:rsid w:val="0055053A"/>
    <w:rsid w:val="005505EB"/>
    <w:rsid w:val="0055088A"/>
    <w:rsid w:val="00550D6F"/>
    <w:rsid w:val="005511B1"/>
    <w:rsid w:val="00551248"/>
    <w:rsid w:val="00551593"/>
    <w:rsid w:val="00551AD8"/>
    <w:rsid w:val="00551D7C"/>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5EC"/>
    <w:rsid w:val="00556680"/>
    <w:rsid w:val="0055670D"/>
    <w:rsid w:val="005567BF"/>
    <w:rsid w:val="00556804"/>
    <w:rsid w:val="005569D2"/>
    <w:rsid w:val="00556CA4"/>
    <w:rsid w:val="005570E7"/>
    <w:rsid w:val="0055718D"/>
    <w:rsid w:val="005572ED"/>
    <w:rsid w:val="00557464"/>
    <w:rsid w:val="0055771C"/>
    <w:rsid w:val="00557865"/>
    <w:rsid w:val="00557A2C"/>
    <w:rsid w:val="00557BBB"/>
    <w:rsid w:val="00557CAB"/>
    <w:rsid w:val="00557D87"/>
    <w:rsid w:val="00560AC9"/>
    <w:rsid w:val="00560CB0"/>
    <w:rsid w:val="00560E7F"/>
    <w:rsid w:val="00561250"/>
    <w:rsid w:val="0056134D"/>
    <w:rsid w:val="00561A95"/>
    <w:rsid w:val="00561BF6"/>
    <w:rsid w:val="00562076"/>
    <w:rsid w:val="00562757"/>
    <w:rsid w:val="005627C0"/>
    <w:rsid w:val="00562CDC"/>
    <w:rsid w:val="005633E7"/>
    <w:rsid w:val="00563890"/>
    <w:rsid w:val="00563FD2"/>
    <w:rsid w:val="0056434D"/>
    <w:rsid w:val="00564413"/>
    <w:rsid w:val="00564597"/>
    <w:rsid w:val="00564713"/>
    <w:rsid w:val="00564762"/>
    <w:rsid w:val="00564EB9"/>
    <w:rsid w:val="00565A47"/>
    <w:rsid w:val="005669B5"/>
    <w:rsid w:val="00566C25"/>
    <w:rsid w:val="00566D88"/>
    <w:rsid w:val="0056719E"/>
    <w:rsid w:val="0056732D"/>
    <w:rsid w:val="005676F8"/>
    <w:rsid w:val="00567B3B"/>
    <w:rsid w:val="00567B75"/>
    <w:rsid w:val="00567F3F"/>
    <w:rsid w:val="005701C5"/>
    <w:rsid w:val="0057021C"/>
    <w:rsid w:val="0057025F"/>
    <w:rsid w:val="005703E3"/>
    <w:rsid w:val="0057054C"/>
    <w:rsid w:val="00570764"/>
    <w:rsid w:val="0057088B"/>
    <w:rsid w:val="005708C3"/>
    <w:rsid w:val="005708C6"/>
    <w:rsid w:val="00570C83"/>
    <w:rsid w:val="00570CCB"/>
    <w:rsid w:val="00571001"/>
    <w:rsid w:val="00571358"/>
    <w:rsid w:val="00571382"/>
    <w:rsid w:val="005719F4"/>
    <w:rsid w:val="00571B71"/>
    <w:rsid w:val="00572583"/>
    <w:rsid w:val="00572643"/>
    <w:rsid w:val="00572995"/>
    <w:rsid w:val="005729A6"/>
    <w:rsid w:val="00572F26"/>
    <w:rsid w:val="005730FF"/>
    <w:rsid w:val="0057380A"/>
    <w:rsid w:val="00573A01"/>
    <w:rsid w:val="00573BB0"/>
    <w:rsid w:val="00573D2B"/>
    <w:rsid w:val="00573F24"/>
    <w:rsid w:val="00573FF7"/>
    <w:rsid w:val="00574167"/>
    <w:rsid w:val="00574D14"/>
    <w:rsid w:val="00574FDC"/>
    <w:rsid w:val="005752A7"/>
    <w:rsid w:val="005753DB"/>
    <w:rsid w:val="0057545E"/>
    <w:rsid w:val="0057565C"/>
    <w:rsid w:val="005756BD"/>
    <w:rsid w:val="005760C5"/>
    <w:rsid w:val="005766EA"/>
    <w:rsid w:val="00576A37"/>
    <w:rsid w:val="00577368"/>
    <w:rsid w:val="005773FF"/>
    <w:rsid w:val="00577540"/>
    <w:rsid w:val="005777AC"/>
    <w:rsid w:val="00577EB4"/>
    <w:rsid w:val="0058020F"/>
    <w:rsid w:val="0058070F"/>
    <w:rsid w:val="00580E22"/>
    <w:rsid w:val="00581081"/>
    <w:rsid w:val="005815D2"/>
    <w:rsid w:val="005818D4"/>
    <w:rsid w:val="005819D7"/>
    <w:rsid w:val="00581AB8"/>
    <w:rsid w:val="00581C6E"/>
    <w:rsid w:val="00581E01"/>
    <w:rsid w:val="00581F40"/>
    <w:rsid w:val="0058216D"/>
    <w:rsid w:val="005827DC"/>
    <w:rsid w:val="005829CC"/>
    <w:rsid w:val="00582E3D"/>
    <w:rsid w:val="00583147"/>
    <w:rsid w:val="005836D0"/>
    <w:rsid w:val="00583DEF"/>
    <w:rsid w:val="00583E78"/>
    <w:rsid w:val="00584496"/>
    <w:rsid w:val="005852AA"/>
    <w:rsid w:val="00585867"/>
    <w:rsid w:val="00585C3A"/>
    <w:rsid w:val="00586013"/>
    <w:rsid w:val="0058628A"/>
    <w:rsid w:val="0058680B"/>
    <w:rsid w:val="005869E7"/>
    <w:rsid w:val="00586B34"/>
    <w:rsid w:val="00587117"/>
    <w:rsid w:val="005872A9"/>
    <w:rsid w:val="0058759B"/>
    <w:rsid w:val="0058764D"/>
    <w:rsid w:val="00587804"/>
    <w:rsid w:val="005909AD"/>
    <w:rsid w:val="00590BF6"/>
    <w:rsid w:val="00590D0A"/>
    <w:rsid w:val="00591B9C"/>
    <w:rsid w:val="00591C29"/>
    <w:rsid w:val="00592160"/>
    <w:rsid w:val="005921FB"/>
    <w:rsid w:val="00592385"/>
    <w:rsid w:val="005923C9"/>
    <w:rsid w:val="0059240E"/>
    <w:rsid w:val="0059284F"/>
    <w:rsid w:val="0059291B"/>
    <w:rsid w:val="00592D23"/>
    <w:rsid w:val="00592D7E"/>
    <w:rsid w:val="00592E68"/>
    <w:rsid w:val="0059323A"/>
    <w:rsid w:val="00593447"/>
    <w:rsid w:val="00593720"/>
    <w:rsid w:val="00594131"/>
    <w:rsid w:val="005943C6"/>
    <w:rsid w:val="005946E2"/>
    <w:rsid w:val="0059486C"/>
    <w:rsid w:val="005949BE"/>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05"/>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EC7"/>
    <w:rsid w:val="005A588D"/>
    <w:rsid w:val="005A59CF"/>
    <w:rsid w:val="005A5B93"/>
    <w:rsid w:val="005A6223"/>
    <w:rsid w:val="005A64B5"/>
    <w:rsid w:val="005A66BE"/>
    <w:rsid w:val="005A6A3A"/>
    <w:rsid w:val="005A6E87"/>
    <w:rsid w:val="005A71D7"/>
    <w:rsid w:val="005A74F5"/>
    <w:rsid w:val="005A7F72"/>
    <w:rsid w:val="005B0A7D"/>
    <w:rsid w:val="005B0F18"/>
    <w:rsid w:val="005B1197"/>
    <w:rsid w:val="005B16CC"/>
    <w:rsid w:val="005B18BB"/>
    <w:rsid w:val="005B19F4"/>
    <w:rsid w:val="005B1E83"/>
    <w:rsid w:val="005B1F7F"/>
    <w:rsid w:val="005B2242"/>
    <w:rsid w:val="005B2899"/>
    <w:rsid w:val="005B2DA2"/>
    <w:rsid w:val="005B2EB8"/>
    <w:rsid w:val="005B2F46"/>
    <w:rsid w:val="005B355C"/>
    <w:rsid w:val="005B3C7C"/>
    <w:rsid w:val="005B411A"/>
    <w:rsid w:val="005B48E5"/>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FB0"/>
    <w:rsid w:val="005C2144"/>
    <w:rsid w:val="005C247C"/>
    <w:rsid w:val="005C2D32"/>
    <w:rsid w:val="005C3179"/>
    <w:rsid w:val="005C376D"/>
    <w:rsid w:val="005C3B57"/>
    <w:rsid w:val="005C4042"/>
    <w:rsid w:val="005C433D"/>
    <w:rsid w:val="005C4451"/>
    <w:rsid w:val="005C4744"/>
    <w:rsid w:val="005C4B4D"/>
    <w:rsid w:val="005C4CD6"/>
    <w:rsid w:val="005C4DE3"/>
    <w:rsid w:val="005C5024"/>
    <w:rsid w:val="005C5372"/>
    <w:rsid w:val="005C5379"/>
    <w:rsid w:val="005C5425"/>
    <w:rsid w:val="005C5756"/>
    <w:rsid w:val="005C5849"/>
    <w:rsid w:val="005C5A28"/>
    <w:rsid w:val="005C6222"/>
    <w:rsid w:val="005C6392"/>
    <w:rsid w:val="005C6503"/>
    <w:rsid w:val="005C6B26"/>
    <w:rsid w:val="005C7622"/>
    <w:rsid w:val="005C772B"/>
    <w:rsid w:val="005C77DD"/>
    <w:rsid w:val="005C7A54"/>
    <w:rsid w:val="005C7CAD"/>
    <w:rsid w:val="005C7CF2"/>
    <w:rsid w:val="005C7EF8"/>
    <w:rsid w:val="005D01D7"/>
    <w:rsid w:val="005D02FA"/>
    <w:rsid w:val="005D0460"/>
    <w:rsid w:val="005D047B"/>
    <w:rsid w:val="005D0790"/>
    <w:rsid w:val="005D0963"/>
    <w:rsid w:val="005D0BD3"/>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8E8"/>
    <w:rsid w:val="005D6929"/>
    <w:rsid w:val="005D6B30"/>
    <w:rsid w:val="005D6E1C"/>
    <w:rsid w:val="005D7458"/>
    <w:rsid w:val="005D7539"/>
    <w:rsid w:val="005D76F4"/>
    <w:rsid w:val="005D7C46"/>
    <w:rsid w:val="005D7E04"/>
    <w:rsid w:val="005E0082"/>
    <w:rsid w:val="005E06E1"/>
    <w:rsid w:val="005E0899"/>
    <w:rsid w:val="005E1393"/>
    <w:rsid w:val="005E1411"/>
    <w:rsid w:val="005E15C7"/>
    <w:rsid w:val="005E1828"/>
    <w:rsid w:val="005E1ED9"/>
    <w:rsid w:val="005E3035"/>
    <w:rsid w:val="005E3065"/>
    <w:rsid w:val="005E35FD"/>
    <w:rsid w:val="005E383F"/>
    <w:rsid w:val="005E3B77"/>
    <w:rsid w:val="005E3F7C"/>
    <w:rsid w:val="005E3FF3"/>
    <w:rsid w:val="005E48F7"/>
    <w:rsid w:val="005E4CCB"/>
    <w:rsid w:val="005E540E"/>
    <w:rsid w:val="005E5563"/>
    <w:rsid w:val="005E59C5"/>
    <w:rsid w:val="005E5E74"/>
    <w:rsid w:val="005E6356"/>
    <w:rsid w:val="005E64ED"/>
    <w:rsid w:val="005E652A"/>
    <w:rsid w:val="005E66F1"/>
    <w:rsid w:val="005E6871"/>
    <w:rsid w:val="005E6942"/>
    <w:rsid w:val="005E6AFB"/>
    <w:rsid w:val="005E71F8"/>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BB"/>
    <w:rsid w:val="005F46D9"/>
    <w:rsid w:val="005F4950"/>
    <w:rsid w:val="005F4C1B"/>
    <w:rsid w:val="005F4D16"/>
    <w:rsid w:val="005F523F"/>
    <w:rsid w:val="005F5362"/>
    <w:rsid w:val="005F547B"/>
    <w:rsid w:val="005F556F"/>
    <w:rsid w:val="005F57A8"/>
    <w:rsid w:val="005F59EE"/>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6A1"/>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3F63"/>
    <w:rsid w:val="006043D7"/>
    <w:rsid w:val="00604594"/>
    <w:rsid w:val="00604708"/>
    <w:rsid w:val="00604CFF"/>
    <w:rsid w:val="00605399"/>
    <w:rsid w:val="006054EE"/>
    <w:rsid w:val="0060591D"/>
    <w:rsid w:val="006059EC"/>
    <w:rsid w:val="00605A02"/>
    <w:rsid w:val="00605A5D"/>
    <w:rsid w:val="00605B5D"/>
    <w:rsid w:val="006070C8"/>
    <w:rsid w:val="006074B1"/>
    <w:rsid w:val="006074D0"/>
    <w:rsid w:val="00607ADE"/>
    <w:rsid w:val="00607E68"/>
    <w:rsid w:val="00610224"/>
    <w:rsid w:val="006102C6"/>
    <w:rsid w:val="006103F0"/>
    <w:rsid w:val="0061099A"/>
    <w:rsid w:val="00610B78"/>
    <w:rsid w:val="00610D32"/>
    <w:rsid w:val="006113A9"/>
    <w:rsid w:val="00611C82"/>
    <w:rsid w:val="006125B5"/>
    <w:rsid w:val="006125DB"/>
    <w:rsid w:val="00612A67"/>
    <w:rsid w:val="00612C73"/>
    <w:rsid w:val="00612E96"/>
    <w:rsid w:val="00612F62"/>
    <w:rsid w:val="0061306C"/>
    <w:rsid w:val="006132F8"/>
    <w:rsid w:val="006133A2"/>
    <w:rsid w:val="006134CE"/>
    <w:rsid w:val="006138D8"/>
    <w:rsid w:val="00613922"/>
    <w:rsid w:val="00613A55"/>
    <w:rsid w:val="00614016"/>
    <w:rsid w:val="00614064"/>
    <w:rsid w:val="006141D8"/>
    <w:rsid w:val="006144B0"/>
    <w:rsid w:val="006145BA"/>
    <w:rsid w:val="006147CA"/>
    <w:rsid w:val="00614BDD"/>
    <w:rsid w:val="00614C2F"/>
    <w:rsid w:val="00614CB4"/>
    <w:rsid w:val="00614D1E"/>
    <w:rsid w:val="00614E35"/>
    <w:rsid w:val="0061513A"/>
    <w:rsid w:val="0061524B"/>
    <w:rsid w:val="00615512"/>
    <w:rsid w:val="0061565F"/>
    <w:rsid w:val="006159FA"/>
    <w:rsid w:val="00615BDB"/>
    <w:rsid w:val="006162D2"/>
    <w:rsid w:val="00616885"/>
    <w:rsid w:val="00616F90"/>
    <w:rsid w:val="0061717B"/>
    <w:rsid w:val="0061717F"/>
    <w:rsid w:val="006175CF"/>
    <w:rsid w:val="00617B93"/>
    <w:rsid w:val="00617D18"/>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327"/>
    <w:rsid w:val="00622713"/>
    <w:rsid w:val="00623427"/>
    <w:rsid w:val="00623AEB"/>
    <w:rsid w:val="00623DCA"/>
    <w:rsid w:val="00623E4E"/>
    <w:rsid w:val="006243AD"/>
    <w:rsid w:val="006243CA"/>
    <w:rsid w:val="00624C2C"/>
    <w:rsid w:val="00624C6E"/>
    <w:rsid w:val="00624FB3"/>
    <w:rsid w:val="006252F3"/>
    <w:rsid w:val="00625B24"/>
    <w:rsid w:val="0062657C"/>
    <w:rsid w:val="00626AFD"/>
    <w:rsid w:val="00626C25"/>
    <w:rsid w:val="00626E64"/>
    <w:rsid w:val="0062725A"/>
    <w:rsid w:val="0062776C"/>
    <w:rsid w:val="00627BA3"/>
    <w:rsid w:val="00627C39"/>
    <w:rsid w:val="00627E44"/>
    <w:rsid w:val="006300D7"/>
    <w:rsid w:val="00630163"/>
    <w:rsid w:val="00630333"/>
    <w:rsid w:val="00631007"/>
    <w:rsid w:val="00631826"/>
    <w:rsid w:val="00631D6E"/>
    <w:rsid w:val="006323A6"/>
    <w:rsid w:val="006326BC"/>
    <w:rsid w:val="00632763"/>
    <w:rsid w:val="00632927"/>
    <w:rsid w:val="00632A0E"/>
    <w:rsid w:val="00632A4C"/>
    <w:rsid w:val="00632EEF"/>
    <w:rsid w:val="0063305B"/>
    <w:rsid w:val="006333BC"/>
    <w:rsid w:val="00633951"/>
    <w:rsid w:val="00633965"/>
    <w:rsid w:val="00633A3A"/>
    <w:rsid w:val="00633AC8"/>
    <w:rsid w:val="00633AFF"/>
    <w:rsid w:val="00633B5E"/>
    <w:rsid w:val="00633C0A"/>
    <w:rsid w:val="0063405E"/>
    <w:rsid w:val="006341AD"/>
    <w:rsid w:val="00634339"/>
    <w:rsid w:val="006346F1"/>
    <w:rsid w:val="006347F5"/>
    <w:rsid w:val="00634827"/>
    <w:rsid w:val="006353D0"/>
    <w:rsid w:val="00635EDC"/>
    <w:rsid w:val="00635F4D"/>
    <w:rsid w:val="00635F56"/>
    <w:rsid w:val="00636094"/>
    <w:rsid w:val="0063633A"/>
    <w:rsid w:val="00636441"/>
    <w:rsid w:val="0063650D"/>
    <w:rsid w:val="00636A76"/>
    <w:rsid w:val="00636EAC"/>
    <w:rsid w:val="0063720A"/>
    <w:rsid w:val="006373C7"/>
    <w:rsid w:val="00637B42"/>
    <w:rsid w:val="00637E00"/>
    <w:rsid w:val="006401C6"/>
    <w:rsid w:val="00640207"/>
    <w:rsid w:val="00640222"/>
    <w:rsid w:val="006409F3"/>
    <w:rsid w:val="00641061"/>
    <w:rsid w:val="00641098"/>
    <w:rsid w:val="006411DF"/>
    <w:rsid w:val="0064139A"/>
    <w:rsid w:val="006413ED"/>
    <w:rsid w:val="00641726"/>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199"/>
    <w:rsid w:val="006466B5"/>
    <w:rsid w:val="0064754F"/>
    <w:rsid w:val="006477A7"/>
    <w:rsid w:val="00647872"/>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276D"/>
    <w:rsid w:val="00652B2E"/>
    <w:rsid w:val="00653217"/>
    <w:rsid w:val="00653273"/>
    <w:rsid w:val="00653C01"/>
    <w:rsid w:val="00653FED"/>
    <w:rsid w:val="0065424F"/>
    <w:rsid w:val="006543F3"/>
    <w:rsid w:val="006543FA"/>
    <w:rsid w:val="006544F6"/>
    <w:rsid w:val="00655070"/>
    <w:rsid w:val="00655223"/>
    <w:rsid w:val="00655780"/>
    <w:rsid w:val="0065594D"/>
    <w:rsid w:val="00655977"/>
    <w:rsid w:val="00655BF3"/>
    <w:rsid w:val="006561FF"/>
    <w:rsid w:val="006565E6"/>
    <w:rsid w:val="006567A4"/>
    <w:rsid w:val="00656D6F"/>
    <w:rsid w:val="00657005"/>
    <w:rsid w:val="006572FB"/>
    <w:rsid w:val="006578D9"/>
    <w:rsid w:val="00657F67"/>
    <w:rsid w:val="0066024C"/>
    <w:rsid w:val="006605DC"/>
    <w:rsid w:val="0066105B"/>
    <w:rsid w:val="0066146F"/>
    <w:rsid w:val="00661636"/>
    <w:rsid w:val="00661C4E"/>
    <w:rsid w:val="00661CC2"/>
    <w:rsid w:val="00662164"/>
    <w:rsid w:val="00662166"/>
    <w:rsid w:val="006629A4"/>
    <w:rsid w:val="00662FA2"/>
    <w:rsid w:val="0066310A"/>
    <w:rsid w:val="006631B6"/>
    <w:rsid w:val="006635DC"/>
    <w:rsid w:val="0066369A"/>
    <w:rsid w:val="00663908"/>
    <w:rsid w:val="00663DAB"/>
    <w:rsid w:val="006640CC"/>
    <w:rsid w:val="00664678"/>
    <w:rsid w:val="006646F4"/>
    <w:rsid w:val="006651EB"/>
    <w:rsid w:val="00665229"/>
    <w:rsid w:val="00665316"/>
    <w:rsid w:val="006654E8"/>
    <w:rsid w:val="0066568F"/>
    <w:rsid w:val="00665CCE"/>
    <w:rsid w:val="00666AE6"/>
    <w:rsid w:val="00666E49"/>
    <w:rsid w:val="006672FC"/>
    <w:rsid w:val="00667378"/>
    <w:rsid w:val="0066745C"/>
    <w:rsid w:val="00667A27"/>
    <w:rsid w:val="00670091"/>
    <w:rsid w:val="00670204"/>
    <w:rsid w:val="00670290"/>
    <w:rsid w:val="006704BF"/>
    <w:rsid w:val="00670646"/>
    <w:rsid w:val="00670884"/>
    <w:rsid w:val="00670AD6"/>
    <w:rsid w:val="00670ECD"/>
    <w:rsid w:val="00671010"/>
    <w:rsid w:val="0067106A"/>
    <w:rsid w:val="00671B4F"/>
    <w:rsid w:val="006721E1"/>
    <w:rsid w:val="006725CC"/>
    <w:rsid w:val="0067273D"/>
    <w:rsid w:val="00672966"/>
    <w:rsid w:val="00672D9D"/>
    <w:rsid w:val="00672E1F"/>
    <w:rsid w:val="006733A3"/>
    <w:rsid w:val="006735BC"/>
    <w:rsid w:val="00673992"/>
    <w:rsid w:val="00673A83"/>
    <w:rsid w:val="00673BDE"/>
    <w:rsid w:val="00673D66"/>
    <w:rsid w:val="00673EB7"/>
    <w:rsid w:val="00673FBF"/>
    <w:rsid w:val="006740F1"/>
    <w:rsid w:val="0067439E"/>
    <w:rsid w:val="00674460"/>
    <w:rsid w:val="00675385"/>
    <w:rsid w:val="006754D4"/>
    <w:rsid w:val="00675652"/>
    <w:rsid w:val="006758E5"/>
    <w:rsid w:val="00675ECB"/>
    <w:rsid w:val="0067614D"/>
    <w:rsid w:val="0067649C"/>
    <w:rsid w:val="006767B8"/>
    <w:rsid w:val="00676B92"/>
    <w:rsid w:val="00677725"/>
    <w:rsid w:val="0067791A"/>
    <w:rsid w:val="00677F10"/>
    <w:rsid w:val="0068013A"/>
    <w:rsid w:val="006802B2"/>
    <w:rsid w:val="00680579"/>
    <w:rsid w:val="00680A97"/>
    <w:rsid w:val="00680F30"/>
    <w:rsid w:val="00680F81"/>
    <w:rsid w:val="0068102D"/>
    <w:rsid w:val="00681254"/>
    <w:rsid w:val="00681307"/>
    <w:rsid w:val="00681CCB"/>
    <w:rsid w:val="006820C0"/>
    <w:rsid w:val="0068226B"/>
    <w:rsid w:val="0068259B"/>
    <w:rsid w:val="00682E47"/>
    <w:rsid w:val="00682ED3"/>
    <w:rsid w:val="00683D7F"/>
    <w:rsid w:val="00683E9E"/>
    <w:rsid w:val="00684258"/>
    <w:rsid w:val="006844B3"/>
    <w:rsid w:val="00684517"/>
    <w:rsid w:val="006845C9"/>
    <w:rsid w:val="00684B3E"/>
    <w:rsid w:val="00684FEA"/>
    <w:rsid w:val="006853FF"/>
    <w:rsid w:val="00685725"/>
    <w:rsid w:val="00685834"/>
    <w:rsid w:val="00685D3B"/>
    <w:rsid w:val="00685DB7"/>
    <w:rsid w:val="0068623E"/>
    <w:rsid w:val="00686366"/>
    <w:rsid w:val="0068653A"/>
    <w:rsid w:val="006866D3"/>
    <w:rsid w:val="00686A14"/>
    <w:rsid w:val="00686C26"/>
    <w:rsid w:val="00686FAD"/>
    <w:rsid w:val="0068721F"/>
    <w:rsid w:val="006878B2"/>
    <w:rsid w:val="00687A10"/>
    <w:rsid w:val="00690BDD"/>
    <w:rsid w:val="00690D12"/>
    <w:rsid w:val="00690F0E"/>
    <w:rsid w:val="006919C5"/>
    <w:rsid w:val="00692799"/>
    <w:rsid w:val="0069279F"/>
    <w:rsid w:val="006927F0"/>
    <w:rsid w:val="006928CA"/>
    <w:rsid w:val="00692A0D"/>
    <w:rsid w:val="00692BDC"/>
    <w:rsid w:val="00692FBE"/>
    <w:rsid w:val="00693077"/>
    <w:rsid w:val="00693295"/>
    <w:rsid w:val="00693529"/>
    <w:rsid w:val="006935E1"/>
    <w:rsid w:val="00693A5C"/>
    <w:rsid w:val="00693F0A"/>
    <w:rsid w:val="0069447C"/>
    <w:rsid w:val="006949AD"/>
    <w:rsid w:val="00694E1F"/>
    <w:rsid w:val="00695672"/>
    <w:rsid w:val="00696244"/>
    <w:rsid w:val="006969D6"/>
    <w:rsid w:val="00696B6A"/>
    <w:rsid w:val="00696DD1"/>
    <w:rsid w:val="0069738D"/>
    <w:rsid w:val="0069755C"/>
    <w:rsid w:val="006979DC"/>
    <w:rsid w:val="00697C2C"/>
    <w:rsid w:val="00697E0B"/>
    <w:rsid w:val="00697F71"/>
    <w:rsid w:val="006A0320"/>
    <w:rsid w:val="006A04D8"/>
    <w:rsid w:val="006A05EF"/>
    <w:rsid w:val="006A0822"/>
    <w:rsid w:val="006A0942"/>
    <w:rsid w:val="006A0B03"/>
    <w:rsid w:val="006A0B6B"/>
    <w:rsid w:val="006A176D"/>
    <w:rsid w:val="006A18DD"/>
    <w:rsid w:val="006A2056"/>
    <w:rsid w:val="006A20BD"/>
    <w:rsid w:val="006A2312"/>
    <w:rsid w:val="006A2347"/>
    <w:rsid w:val="006A24B3"/>
    <w:rsid w:val="006A2B6F"/>
    <w:rsid w:val="006A2BF5"/>
    <w:rsid w:val="006A2D0E"/>
    <w:rsid w:val="006A2D15"/>
    <w:rsid w:val="006A2E66"/>
    <w:rsid w:val="006A3227"/>
    <w:rsid w:val="006A3396"/>
    <w:rsid w:val="006A3BE0"/>
    <w:rsid w:val="006A3DAA"/>
    <w:rsid w:val="006A3F94"/>
    <w:rsid w:val="006A4084"/>
    <w:rsid w:val="006A40D0"/>
    <w:rsid w:val="006A4113"/>
    <w:rsid w:val="006A44CC"/>
    <w:rsid w:val="006A4652"/>
    <w:rsid w:val="006A465B"/>
    <w:rsid w:val="006A48F8"/>
    <w:rsid w:val="006A49B5"/>
    <w:rsid w:val="006A4EC9"/>
    <w:rsid w:val="006A4FF3"/>
    <w:rsid w:val="006A54EC"/>
    <w:rsid w:val="006A5A45"/>
    <w:rsid w:val="006A5CA3"/>
    <w:rsid w:val="006A5D5C"/>
    <w:rsid w:val="006A5E26"/>
    <w:rsid w:val="006A60E0"/>
    <w:rsid w:val="006A6B3F"/>
    <w:rsid w:val="006A6B69"/>
    <w:rsid w:val="006A6C77"/>
    <w:rsid w:val="006A709D"/>
    <w:rsid w:val="006A74C0"/>
    <w:rsid w:val="006A7574"/>
    <w:rsid w:val="006A7FEE"/>
    <w:rsid w:val="006B0489"/>
    <w:rsid w:val="006B05F5"/>
    <w:rsid w:val="006B065C"/>
    <w:rsid w:val="006B09DD"/>
    <w:rsid w:val="006B0A30"/>
    <w:rsid w:val="006B1213"/>
    <w:rsid w:val="006B141A"/>
    <w:rsid w:val="006B163E"/>
    <w:rsid w:val="006B166D"/>
    <w:rsid w:val="006B19B2"/>
    <w:rsid w:val="006B1A07"/>
    <w:rsid w:val="006B1C67"/>
    <w:rsid w:val="006B1DA2"/>
    <w:rsid w:val="006B1F5F"/>
    <w:rsid w:val="006B2008"/>
    <w:rsid w:val="006B201D"/>
    <w:rsid w:val="006B21E9"/>
    <w:rsid w:val="006B242D"/>
    <w:rsid w:val="006B2431"/>
    <w:rsid w:val="006B393F"/>
    <w:rsid w:val="006B3E55"/>
    <w:rsid w:val="006B401E"/>
    <w:rsid w:val="006B4252"/>
    <w:rsid w:val="006B5111"/>
    <w:rsid w:val="006B53FF"/>
    <w:rsid w:val="006B6346"/>
    <w:rsid w:val="006B6AD0"/>
    <w:rsid w:val="006B6BA3"/>
    <w:rsid w:val="006B6C83"/>
    <w:rsid w:val="006B6C95"/>
    <w:rsid w:val="006B725C"/>
    <w:rsid w:val="006B725D"/>
    <w:rsid w:val="006B7580"/>
    <w:rsid w:val="006B7864"/>
    <w:rsid w:val="006C03B2"/>
    <w:rsid w:val="006C09DD"/>
    <w:rsid w:val="006C0B08"/>
    <w:rsid w:val="006C0E8C"/>
    <w:rsid w:val="006C1142"/>
    <w:rsid w:val="006C1A29"/>
    <w:rsid w:val="006C1B3F"/>
    <w:rsid w:val="006C1E1B"/>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949"/>
    <w:rsid w:val="006C5C20"/>
    <w:rsid w:val="006C5F91"/>
    <w:rsid w:val="006C5FF1"/>
    <w:rsid w:val="006C6287"/>
    <w:rsid w:val="006C660F"/>
    <w:rsid w:val="006C677C"/>
    <w:rsid w:val="006C6E92"/>
    <w:rsid w:val="006C75C9"/>
    <w:rsid w:val="006C7CAC"/>
    <w:rsid w:val="006C7FB9"/>
    <w:rsid w:val="006D0846"/>
    <w:rsid w:val="006D0A02"/>
    <w:rsid w:val="006D0C09"/>
    <w:rsid w:val="006D0CC0"/>
    <w:rsid w:val="006D15F4"/>
    <w:rsid w:val="006D1A23"/>
    <w:rsid w:val="006D1DFA"/>
    <w:rsid w:val="006D1F1A"/>
    <w:rsid w:val="006D2039"/>
    <w:rsid w:val="006D21FF"/>
    <w:rsid w:val="006D31AF"/>
    <w:rsid w:val="006D31DD"/>
    <w:rsid w:val="006D327B"/>
    <w:rsid w:val="006D35CD"/>
    <w:rsid w:val="006D3703"/>
    <w:rsid w:val="006D3CDF"/>
    <w:rsid w:val="006D3D01"/>
    <w:rsid w:val="006D4133"/>
    <w:rsid w:val="006D4193"/>
    <w:rsid w:val="006D4373"/>
    <w:rsid w:val="006D492A"/>
    <w:rsid w:val="006D493C"/>
    <w:rsid w:val="006D4B7D"/>
    <w:rsid w:val="006D5457"/>
    <w:rsid w:val="006D5600"/>
    <w:rsid w:val="006D59BF"/>
    <w:rsid w:val="006D5A62"/>
    <w:rsid w:val="006D5EC2"/>
    <w:rsid w:val="006D5FEF"/>
    <w:rsid w:val="006D667A"/>
    <w:rsid w:val="006D72E1"/>
    <w:rsid w:val="006D74C9"/>
    <w:rsid w:val="006D7598"/>
    <w:rsid w:val="006D76DC"/>
    <w:rsid w:val="006D7B93"/>
    <w:rsid w:val="006D7BBD"/>
    <w:rsid w:val="006D7BDE"/>
    <w:rsid w:val="006D7BEC"/>
    <w:rsid w:val="006D7C30"/>
    <w:rsid w:val="006D7D69"/>
    <w:rsid w:val="006D7DAD"/>
    <w:rsid w:val="006D7EC6"/>
    <w:rsid w:val="006E0566"/>
    <w:rsid w:val="006E0677"/>
    <w:rsid w:val="006E0B16"/>
    <w:rsid w:val="006E1135"/>
    <w:rsid w:val="006E113A"/>
    <w:rsid w:val="006E1469"/>
    <w:rsid w:val="006E176F"/>
    <w:rsid w:val="006E17E6"/>
    <w:rsid w:val="006E1B30"/>
    <w:rsid w:val="006E1C34"/>
    <w:rsid w:val="006E1E45"/>
    <w:rsid w:val="006E22CC"/>
    <w:rsid w:val="006E3D3A"/>
    <w:rsid w:val="006E44DA"/>
    <w:rsid w:val="006E4646"/>
    <w:rsid w:val="006E4B60"/>
    <w:rsid w:val="006E512D"/>
    <w:rsid w:val="006E52A7"/>
    <w:rsid w:val="006E5477"/>
    <w:rsid w:val="006E554E"/>
    <w:rsid w:val="006E5AFE"/>
    <w:rsid w:val="006E5C96"/>
    <w:rsid w:val="006E5DA0"/>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67"/>
    <w:rsid w:val="006F2012"/>
    <w:rsid w:val="006F20A6"/>
    <w:rsid w:val="006F291E"/>
    <w:rsid w:val="006F3052"/>
    <w:rsid w:val="006F314D"/>
    <w:rsid w:val="006F3A71"/>
    <w:rsid w:val="006F3B01"/>
    <w:rsid w:val="006F3C66"/>
    <w:rsid w:val="006F4189"/>
    <w:rsid w:val="006F468E"/>
    <w:rsid w:val="006F49AB"/>
    <w:rsid w:val="006F557B"/>
    <w:rsid w:val="006F5674"/>
    <w:rsid w:val="006F5B41"/>
    <w:rsid w:val="006F6340"/>
    <w:rsid w:val="006F6689"/>
    <w:rsid w:val="006F66DC"/>
    <w:rsid w:val="006F6740"/>
    <w:rsid w:val="006F6FEA"/>
    <w:rsid w:val="006F70E1"/>
    <w:rsid w:val="006F7427"/>
    <w:rsid w:val="006F746D"/>
    <w:rsid w:val="006F7A92"/>
    <w:rsid w:val="006F7E42"/>
    <w:rsid w:val="00700042"/>
    <w:rsid w:val="0070013F"/>
    <w:rsid w:val="0070023A"/>
    <w:rsid w:val="0070063F"/>
    <w:rsid w:val="00700F87"/>
    <w:rsid w:val="0070124B"/>
    <w:rsid w:val="007017EA"/>
    <w:rsid w:val="0070181F"/>
    <w:rsid w:val="0070193E"/>
    <w:rsid w:val="00701B27"/>
    <w:rsid w:val="00701F97"/>
    <w:rsid w:val="007032E6"/>
    <w:rsid w:val="007036E5"/>
    <w:rsid w:val="00703951"/>
    <w:rsid w:val="00703D8A"/>
    <w:rsid w:val="00704123"/>
    <w:rsid w:val="0070424A"/>
    <w:rsid w:val="00704641"/>
    <w:rsid w:val="007047A7"/>
    <w:rsid w:val="00704DAD"/>
    <w:rsid w:val="00705034"/>
    <w:rsid w:val="0070509E"/>
    <w:rsid w:val="007050A6"/>
    <w:rsid w:val="0070550B"/>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31A"/>
    <w:rsid w:val="0071247B"/>
    <w:rsid w:val="00712A0F"/>
    <w:rsid w:val="00712F46"/>
    <w:rsid w:val="00712FDB"/>
    <w:rsid w:val="007131B0"/>
    <w:rsid w:val="0071371F"/>
    <w:rsid w:val="0071374D"/>
    <w:rsid w:val="00714065"/>
    <w:rsid w:val="00714186"/>
    <w:rsid w:val="00714312"/>
    <w:rsid w:val="0071467E"/>
    <w:rsid w:val="00714796"/>
    <w:rsid w:val="00714D6A"/>
    <w:rsid w:val="00715075"/>
    <w:rsid w:val="00715F49"/>
    <w:rsid w:val="00715F74"/>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7CB"/>
    <w:rsid w:val="00722B72"/>
    <w:rsid w:val="00722BD3"/>
    <w:rsid w:val="00723099"/>
    <w:rsid w:val="007233B6"/>
    <w:rsid w:val="0072350B"/>
    <w:rsid w:val="007238F1"/>
    <w:rsid w:val="00724426"/>
    <w:rsid w:val="00724437"/>
    <w:rsid w:val="007244A9"/>
    <w:rsid w:val="007244BA"/>
    <w:rsid w:val="007245F9"/>
    <w:rsid w:val="0072461A"/>
    <w:rsid w:val="00724B48"/>
    <w:rsid w:val="00725068"/>
    <w:rsid w:val="0072512D"/>
    <w:rsid w:val="00725309"/>
    <w:rsid w:val="0072560E"/>
    <w:rsid w:val="00725CB6"/>
    <w:rsid w:val="00725CDC"/>
    <w:rsid w:val="00726281"/>
    <w:rsid w:val="007262A9"/>
    <w:rsid w:val="0072650B"/>
    <w:rsid w:val="00726537"/>
    <w:rsid w:val="0072665F"/>
    <w:rsid w:val="007268E3"/>
    <w:rsid w:val="007273EC"/>
    <w:rsid w:val="007279F1"/>
    <w:rsid w:val="00727BAB"/>
    <w:rsid w:val="00727E9F"/>
    <w:rsid w:val="00730220"/>
    <w:rsid w:val="00730A09"/>
    <w:rsid w:val="00730F0F"/>
    <w:rsid w:val="0073128B"/>
    <w:rsid w:val="0073150C"/>
    <w:rsid w:val="0073171A"/>
    <w:rsid w:val="007325D3"/>
    <w:rsid w:val="00732885"/>
    <w:rsid w:val="007335C5"/>
    <w:rsid w:val="00733858"/>
    <w:rsid w:val="007339EF"/>
    <w:rsid w:val="007339F5"/>
    <w:rsid w:val="00733A80"/>
    <w:rsid w:val="0073487C"/>
    <w:rsid w:val="0073497A"/>
    <w:rsid w:val="00734A98"/>
    <w:rsid w:val="0073532A"/>
    <w:rsid w:val="00735730"/>
    <w:rsid w:val="00735E35"/>
    <w:rsid w:val="0073637C"/>
    <w:rsid w:val="00736388"/>
    <w:rsid w:val="00736886"/>
    <w:rsid w:val="00736D7B"/>
    <w:rsid w:val="00737776"/>
    <w:rsid w:val="007377ED"/>
    <w:rsid w:val="007379C0"/>
    <w:rsid w:val="007379C8"/>
    <w:rsid w:val="007403AC"/>
    <w:rsid w:val="007406A2"/>
    <w:rsid w:val="007406C0"/>
    <w:rsid w:val="007408A3"/>
    <w:rsid w:val="00740AC1"/>
    <w:rsid w:val="00740B5C"/>
    <w:rsid w:val="00740BF9"/>
    <w:rsid w:val="00740F9E"/>
    <w:rsid w:val="0074108B"/>
    <w:rsid w:val="00741434"/>
    <w:rsid w:val="007415B6"/>
    <w:rsid w:val="00741A56"/>
    <w:rsid w:val="007420C9"/>
    <w:rsid w:val="00742695"/>
    <w:rsid w:val="00742963"/>
    <w:rsid w:val="00742A51"/>
    <w:rsid w:val="00742DF7"/>
    <w:rsid w:val="00742E3C"/>
    <w:rsid w:val="007430E8"/>
    <w:rsid w:val="00743468"/>
    <w:rsid w:val="007436B1"/>
    <w:rsid w:val="007436D5"/>
    <w:rsid w:val="00743867"/>
    <w:rsid w:val="00744055"/>
    <w:rsid w:val="0074443A"/>
    <w:rsid w:val="0074475B"/>
    <w:rsid w:val="007447F0"/>
    <w:rsid w:val="00744E4F"/>
    <w:rsid w:val="0074544C"/>
    <w:rsid w:val="0074576E"/>
    <w:rsid w:val="007458E7"/>
    <w:rsid w:val="00745EBB"/>
    <w:rsid w:val="00745F9E"/>
    <w:rsid w:val="00746167"/>
    <w:rsid w:val="00746199"/>
    <w:rsid w:val="00746B56"/>
    <w:rsid w:val="00747446"/>
    <w:rsid w:val="00747AF6"/>
    <w:rsid w:val="00747BD8"/>
    <w:rsid w:val="00747F05"/>
    <w:rsid w:val="0075038A"/>
    <w:rsid w:val="007503B7"/>
    <w:rsid w:val="0075076E"/>
    <w:rsid w:val="007509F9"/>
    <w:rsid w:val="007513DC"/>
    <w:rsid w:val="00751B32"/>
    <w:rsid w:val="00751F76"/>
    <w:rsid w:val="00752497"/>
    <w:rsid w:val="007524E2"/>
    <w:rsid w:val="00752FE7"/>
    <w:rsid w:val="00753F01"/>
    <w:rsid w:val="007540DA"/>
    <w:rsid w:val="0075412E"/>
    <w:rsid w:val="007542E2"/>
    <w:rsid w:val="00754747"/>
    <w:rsid w:val="00754D64"/>
    <w:rsid w:val="00754F03"/>
    <w:rsid w:val="00754FCC"/>
    <w:rsid w:val="00755420"/>
    <w:rsid w:val="00755559"/>
    <w:rsid w:val="00755B06"/>
    <w:rsid w:val="00755D41"/>
    <w:rsid w:val="00755DFB"/>
    <w:rsid w:val="00755E06"/>
    <w:rsid w:val="00755F8B"/>
    <w:rsid w:val="007565E2"/>
    <w:rsid w:val="00756E4F"/>
    <w:rsid w:val="00756F15"/>
    <w:rsid w:val="00756F1E"/>
    <w:rsid w:val="007572E9"/>
    <w:rsid w:val="00757A61"/>
    <w:rsid w:val="00757C04"/>
    <w:rsid w:val="00757CD9"/>
    <w:rsid w:val="00757E8E"/>
    <w:rsid w:val="00757FE8"/>
    <w:rsid w:val="007600CF"/>
    <w:rsid w:val="0076015A"/>
    <w:rsid w:val="0076031F"/>
    <w:rsid w:val="00760756"/>
    <w:rsid w:val="00760D79"/>
    <w:rsid w:val="007610D6"/>
    <w:rsid w:val="0076116A"/>
    <w:rsid w:val="0076119B"/>
    <w:rsid w:val="0076135F"/>
    <w:rsid w:val="007613AF"/>
    <w:rsid w:val="0076145C"/>
    <w:rsid w:val="007619FB"/>
    <w:rsid w:val="00761A37"/>
    <w:rsid w:val="0076200C"/>
    <w:rsid w:val="007626A8"/>
    <w:rsid w:val="00762924"/>
    <w:rsid w:val="0076295C"/>
    <w:rsid w:val="00762FA7"/>
    <w:rsid w:val="0076300C"/>
    <w:rsid w:val="00763055"/>
    <w:rsid w:val="007633D3"/>
    <w:rsid w:val="00763432"/>
    <w:rsid w:val="00763448"/>
    <w:rsid w:val="00763B8E"/>
    <w:rsid w:val="00763CAB"/>
    <w:rsid w:val="00763D4C"/>
    <w:rsid w:val="00763EB7"/>
    <w:rsid w:val="00764043"/>
    <w:rsid w:val="00764EB8"/>
    <w:rsid w:val="00765098"/>
    <w:rsid w:val="007650A8"/>
    <w:rsid w:val="0076539C"/>
    <w:rsid w:val="00765431"/>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A3"/>
    <w:rsid w:val="00770B95"/>
    <w:rsid w:val="00770CEE"/>
    <w:rsid w:val="00771B7F"/>
    <w:rsid w:val="007721AD"/>
    <w:rsid w:val="00772232"/>
    <w:rsid w:val="007728F4"/>
    <w:rsid w:val="00772AC0"/>
    <w:rsid w:val="00772D15"/>
    <w:rsid w:val="00772DC3"/>
    <w:rsid w:val="007733C4"/>
    <w:rsid w:val="00773EC7"/>
    <w:rsid w:val="007743A1"/>
    <w:rsid w:val="007744EF"/>
    <w:rsid w:val="00774BC9"/>
    <w:rsid w:val="007752B7"/>
    <w:rsid w:val="0077531C"/>
    <w:rsid w:val="00775BAA"/>
    <w:rsid w:val="00775EFD"/>
    <w:rsid w:val="00775F11"/>
    <w:rsid w:val="00776351"/>
    <w:rsid w:val="00776679"/>
    <w:rsid w:val="007768F2"/>
    <w:rsid w:val="00776C10"/>
    <w:rsid w:val="00776E9E"/>
    <w:rsid w:val="00776F98"/>
    <w:rsid w:val="00777053"/>
    <w:rsid w:val="00777174"/>
    <w:rsid w:val="007775DE"/>
    <w:rsid w:val="00777776"/>
    <w:rsid w:val="00777B46"/>
    <w:rsid w:val="00777C13"/>
    <w:rsid w:val="00777EE9"/>
    <w:rsid w:val="00780980"/>
    <w:rsid w:val="007809D4"/>
    <w:rsid w:val="007809E1"/>
    <w:rsid w:val="00780A03"/>
    <w:rsid w:val="00780AF4"/>
    <w:rsid w:val="00780F3D"/>
    <w:rsid w:val="00781152"/>
    <w:rsid w:val="0078146E"/>
    <w:rsid w:val="0078165E"/>
    <w:rsid w:val="007816FD"/>
    <w:rsid w:val="00781B9A"/>
    <w:rsid w:val="00781BC7"/>
    <w:rsid w:val="00781DAD"/>
    <w:rsid w:val="0078243D"/>
    <w:rsid w:val="00782BC1"/>
    <w:rsid w:val="00782D8A"/>
    <w:rsid w:val="00783243"/>
    <w:rsid w:val="007832FB"/>
    <w:rsid w:val="007833C3"/>
    <w:rsid w:val="007837BE"/>
    <w:rsid w:val="0078380D"/>
    <w:rsid w:val="007838B4"/>
    <w:rsid w:val="00784112"/>
    <w:rsid w:val="007842FE"/>
    <w:rsid w:val="0078440C"/>
    <w:rsid w:val="007846C2"/>
    <w:rsid w:val="00784702"/>
    <w:rsid w:val="0078498E"/>
    <w:rsid w:val="00784C31"/>
    <w:rsid w:val="00784EA1"/>
    <w:rsid w:val="00784ECF"/>
    <w:rsid w:val="00784FC7"/>
    <w:rsid w:val="007857D3"/>
    <w:rsid w:val="007859E1"/>
    <w:rsid w:val="007861D1"/>
    <w:rsid w:val="00786272"/>
    <w:rsid w:val="007862EC"/>
    <w:rsid w:val="007864B2"/>
    <w:rsid w:val="00786620"/>
    <w:rsid w:val="0078681A"/>
    <w:rsid w:val="007868B7"/>
    <w:rsid w:val="00786BC0"/>
    <w:rsid w:val="007875E7"/>
    <w:rsid w:val="00787736"/>
    <w:rsid w:val="0078796A"/>
    <w:rsid w:val="00787A55"/>
    <w:rsid w:val="00787FF1"/>
    <w:rsid w:val="00790A2E"/>
    <w:rsid w:val="00790EC8"/>
    <w:rsid w:val="00791190"/>
    <w:rsid w:val="007915C8"/>
    <w:rsid w:val="007916D2"/>
    <w:rsid w:val="00791708"/>
    <w:rsid w:val="00791866"/>
    <w:rsid w:val="00791AA3"/>
    <w:rsid w:val="00791ADE"/>
    <w:rsid w:val="00791BE9"/>
    <w:rsid w:val="00791BEA"/>
    <w:rsid w:val="007926B7"/>
    <w:rsid w:val="00792AD3"/>
    <w:rsid w:val="00792BEC"/>
    <w:rsid w:val="00792ECC"/>
    <w:rsid w:val="00793774"/>
    <w:rsid w:val="00793901"/>
    <w:rsid w:val="007939C7"/>
    <w:rsid w:val="00793F70"/>
    <w:rsid w:val="00794343"/>
    <w:rsid w:val="00794687"/>
    <w:rsid w:val="007947FB"/>
    <w:rsid w:val="00794DFE"/>
    <w:rsid w:val="007954AC"/>
    <w:rsid w:val="00795804"/>
    <w:rsid w:val="00795809"/>
    <w:rsid w:val="00795BA6"/>
    <w:rsid w:val="0079601B"/>
    <w:rsid w:val="007962E1"/>
    <w:rsid w:val="007969AC"/>
    <w:rsid w:val="00796B15"/>
    <w:rsid w:val="00796CD9"/>
    <w:rsid w:val="00797DAA"/>
    <w:rsid w:val="00797FCF"/>
    <w:rsid w:val="007A014A"/>
    <w:rsid w:val="007A0546"/>
    <w:rsid w:val="007A0616"/>
    <w:rsid w:val="007A06E1"/>
    <w:rsid w:val="007A0A0D"/>
    <w:rsid w:val="007A0BDA"/>
    <w:rsid w:val="007A0CDD"/>
    <w:rsid w:val="007A0D0D"/>
    <w:rsid w:val="007A0DAC"/>
    <w:rsid w:val="007A1189"/>
    <w:rsid w:val="007A1224"/>
    <w:rsid w:val="007A15BA"/>
    <w:rsid w:val="007A16E9"/>
    <w:rsid w:val="007A1B63"/>
    <w:rsid w:val="007A1FD0"/>
    <w:rsid w:val="007A2107"/>
    <w:rsid w:val="007A22D6"/>
    <w:rsid w:val="007A2BFF"/>
    <w:rsid w:val="007A2D56"/>
    <w:rsid w:val="007A32E9"/>
    <w:rsid w:val="007A3395"/>
    <w:rsid w:val="007A3505"/>
    <w:rsid w:val="007A37CD"/>
    <w:rsid w:val="007A3A98"/>
    <w:rsid w:val="007A3BF2"/>
    <w:rsid w:val="007A4338"/>
    <w:rsid w:val="007A47D2"/>
    <w:rsid w:val="007A4AF1"/>
    <w:rsid w:val="007A507A"/>
    <w:rsid w:val="007A5288"/>
    <w:rsid w:val="007A58D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616"/>
    <w:rsid w:val="007B1F9A"/>
    <w:rsid w:val="007B2074"/>
    <w:rsid w:val="007B21AC"/>
    <w:rsid w:val="007B2638"/>
    <w:rsid w:val="007B2A09"/>
    <w:rsid w:val="007B2BB1"/>
    <w:rsid w:val="007B3476"/>
    <w:rsid w:val="007B3533"/>
    <w:rsid w:val="007B353D"/>
    <w:rsid w:val="007B3D74"/>
    <w:rsid w:val="007B448A"/>
    <w:rsid w:val="007B44DC"/>
    <w:rsid w:val="007B4543"/>
    <w:rsid w:val="007B4937"/>
    <w:rsid w:val="007B4C4D"/>
    <w:rsid w:val="007B4D3D"/>
    <w:rsid w:val="007B50F5"/>
    <w:rsid w:val="007B550D"/>
    <w:rsid w:val="007B5522"/>
    <w:rsid w:val="007B55D3"/>
    <w:rsid w:val="007B5A66"/>
    <w:rsid w:val="007B630D"/>
    <w:rsid w:val="007B7338"/>
    <w:rsid w:val="007B77FB"/>
    <w:rsid w:val="007B79EA"/>
    <w:rsid w:val="007B7D58"/>
    <w:rsid w:val="007B7E59"/>
    <w:rsid w:val="007C0880"/>
    <w:rsid w:val="007C0AE5"/>
    <w:rsid w:val="007C0BD2"/>
    <w:rsid w:val="007C0D33"/>
    <w:rsid w:val="007C0D36"/>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A10"/>
    <w:rsid w:val="007C3C91"/>
    <w:rsid w:val="007C3D88"/>
    <w:rsid w:val="007C3EE5"/>
    <w:rsid w:val="007C3F14"/>
    <w:rsid w:val="007C450E"/>
    <w:rsid w:val="007C4570"/>
    <w:rsid w:val="007C4E17"/>
    <w:rsid w:val="007C508D"/>
    <w:rsid w:val="007C515A"/>
    <w:rsid w:val="007C52ED"/>
    <w:rsid w:val="007C52F0"/>
    <w:rsid w:val="007C56CE"/>
    <w:rsid w:val="007C57C6"/>
    <w:rsid w:val="007C5CE6"/>
    <w:rsid w:val="007C5D8D"/>
    <w:rsid w:val="007C5DB6"/>
    <w:rsid w:val="007C5FEA"/>
    <w:rsid w:val="007C64BC"/>
    <w:rsid w:val="007C6939"/>
    <w:rsid w:val="007C6941"/>
    <w:rsid w:val="007C6D8A"/>
    <w:rsid w:val="007C6E75"/>
    <w:rsid w:val="007C7578"/>
    <w:rsid w:val="007C779D"/>
    <w:rsid w:val="007C7A51"/>
    <w:rsid w:val="007C7CB1"/>
    <w:rsid w:val="007C7EF3"/>
    <w:rsid w:val="007D020B"/>
    <w:rsid w:val="007D02A6"/>
    <w:rsid w:val="007D0645"/>
    <w:rsid w:val="007D0716"/>
    <w:rsid w:val="007D098C"/>
    <w:rsid w:val="007D09BA"/>
    <w:rsid w:val="007D11B6"/>
    <w:rsid w:val="007D1305"/>
    <w:rsid w:val="007D149C"/>
    <w:rsid w:val="007D151E"/>
    <w:rsid w:val="007D163B"/>
    <w:rsid w:val="007D1938"/>
    <w:rsid w:val="007D1B7C"/>
    <w:rsid w:val="007D214A"/>
    <w:rsid w:val="007D2452"/>
    <w:rsid w:val="007D3322"/>
    <w:rsid w:val="007D357E"/>
    <w:rsid w:val="007D3736"/>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3848"/>
    <w:rsid w:val="007E42F2"/>
    <w:rsid w:val="007E43D5"/>
    <w:rsid w:val="007E48CD"/>
    <w:rsid w:val="007E48E4"/>
    <w:rsid w:val="007E531F"/>
    <w:rsid w:val="007E5634"/>
    <w:rsid w:val="007E58F1"/>
    <w:rsid w:val="007E5D16"/>
    <w:rsid w:val="007E5DF3"/>
    <w:rsid w:val="007E5FFD"/>
    <w:rsid w:val="007E6239"/>
    <w:rsid w:val="007E6735"/>
    <w:rsid w:val="007E67F4"/>
    <w:rsid w:val="007E732E"/>
    <w:rsid w:val="007E741E"/>
    <w:rsid w:val="007E75DB"/>
    <w:rsid w:val="007E7A24"/>
    <w:rsid w:val="007E7B2B"/>
    <w:rsid w:val="007E7E6F"/>
    <w:rsid w:val="007F04DA"/>
    <w:rsid w:val="007F05E0"/>
    <w:rsid w:val="007F0B57"/>
    <w:rsid w:val="007F0B77"/>
    <w:rsid w:val="007F0B82"/>
    <w:rsid w:val="007F0DD3"/>
    <w:rsid w:val="007F1083"/>
    <w:rsid w:val="007F1797"/>
    <w:rsid w:val="007F18C0"/>
    <w:rsid w:val="007F2258"/>
    <w:rsid w:val="007F2477"/>
    <w:rsid w:val="007F2995"/>
    <w:rsid w:val="007F2DBB"/>
    <w:rsid w:val="007F2ED4"/>
    <w:rsid w:val="007F379D"/>
    <w:rsid w:val="007F3960"/>
    <w:rsid w:val="007F3F6E"/>
    <w:rsid w:val="007F3FB0"/>
    <w:rsid w:val="007F438C"/>
    <w:rsid w:val="007F43A9"/>
    <w:rsid w:val="007F509B"/>
    <w:rsid w:val="007F54CD"/>
    <w:rsid w:val="007F5605"/>
    <w:rsid w:val="007F5608"/>
    <w:rsid w:val="007F57BE"/>
    <w:rsid w:val="007F5874"/>
    <w:rsid w:val="007F5D4A"/>
    <w:rsid w:val="007F6562"/>
    <w:rsid w:val="007F65F2"/>
    <w:rsid w:val="007F6772"/>
    <w:rsid w:val="007F6A7D"/>
    <w:rsid w:val="007F6AD2"/>
    <w:rsid w:val="007F70D6"/>
    <w:rsid w:val="007F7237"/>
    <w:rsid w:val="007F76E7"/>
    <w:rsid w:val="007F7733"/>
    <w:rsid w:val="007F7814"/>
    <w:rsid w:val="007F7864"/>
    <w:rsid w:val="007F795B"/>
    <w:rsid w:val="007F79E7"/>
    <w:rsid w:val="007F7F31"/>
    <w:rsid w:val="00800104"/>
    <w:rsid w:val="00800184"/>
    <w:rsid w:val="00800312"/>
    <w:rsid w:val="00800994"/>
    <w:rsid w:val="00800CD1"/>
    <w:rsid w:val="00800CE4"/>
    <w:rsid w:val="00800D5F"/>
    <w:rsid w:val="008013B8"/>
    <w:rsid w:val="008016C8"/>
    <w:rsid w:val="0080179D"/>
    <w:rsid w:val="00801838"/>
    <w:rsid w:val="008018A6"/>
    <w:rsid w:val="008018DC"/>
    <w:rsid w:val="00802410"/>
    <w:rsid w:val="008026DC"/>
    <w:rsid w:val="0080270F"/>
    <w:rsid w:val="008028DF"/>
    <w:rsid w:val="00802FDA"/>
    <w:rsid w:val="00803160"/>
    <w:rsid w:val="008036F8"/>
    <w:rsid w:val="008037FF"/>
    <w:rsid w:val="00803905"/>
    <w:rsid w:val="0080397E"/>
    <w:rsid w:val="00803E2E"/>
    <w:rsid w:val="00803FD6"/>
    <w:rsid w:val="008041E1"/>
    <w:rsid w:val="00804498"/>
    <w:rsid w:val="0080472E"/>
    <w:rsid w:val="00804867"/>
    <w:rsid w:val="00804B2F"/>
    <w:rsid w:val="008050E9"/>
    <w:rsid w:val="008053AD"/>
    <w:rsid w:val="00805D11"/>
    <w:rsid w:val="00805FAF"/>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144C"/>
    <w:rsid w:val="0081166A"/>
    <w:rsid w:val="008119A9"/>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20"/>
    <w:rsid w:val="0081529F"/>
    <w:rsid w:val="008153F0"/>
    <w:rsid w:val="008154B6"/>
    <w:rsid w:val="008155E8"/>
    <w:rsid w:val="00815706"/>
    <w:rsid w:val="00815D64"/>
    <w:rsid w:val="00816292"/>
    <w:rsid w:val="00816A54"/>
    <w:rsid w:val="00816AFF"/>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36F"/>
    <w:rsid w:val="00822592"/>
    <w:rsid w:val="00823132"/>
    <w:rsid w:val="00823335"/>
    <w:rsid w:val="008233D8"/>
    <w:rsid w:val="008235E4"/>
    <w:rsid w:val="008237B2"/>
    <w:rsid w:val="00823B2A"/>
    <w:rsid w:val="00823F61"/>
    <w:rsid w:val="0082449E"/>
    <w:rsid w:val="00824544"/>
    <w:rsid w:val="008247A4"/>
    <w:rsid w:val="008249FF"/>
    <w:rsid w:val="00824F9B"/>
    <w:rsid w:val="008251EC"/>
    <w:rsid w:val="00825511"/>
    <w:rsid w:val="00825693"/>
    <w:rsid w:val="00825EEF"/>
    <w:rsid w:val="00826204"/>
    <w:rsid w:val="008263E0"/>
    <w:rsid w:val="00826871"/>
    <w:rsid w:val="00826D90"/>
    <w:rsid w:val="00827015"/>
    <w:rsid w:val="00827109"/>
    <w:rsid w:val="008272E9"/>
    <w:rsid w:val="0082799A"/>
    <w:rsid w:val="00827A41"/>
    <w:rsid w:val="00827AF3"/>
    <w:rsid w:val="00830BA5"/>
    <w:rsid w:val="0083179C"/>
    <w:rsid w:val="00831D84"/>
    <w:rsid w:val="00832142"/>
    <w:rsid w:val="00832C18"/>
    <w:rsid w:val="00832CAF"/>
    <w:rsid w:val="00832F3C"/>
    <w:rsid w:val="0083311A"/>
    <w:rsid w:val="008335FD"/>
    <w:rsid w:val="0083417A"/>
    <w:rsid w:val="00834512"/>
    <w:rsid w:val="008349E7"/>
    <w:rsid w:val="0083502E"/>
    <w:rsid w:val="008350E9"/>
    <w:rsid w:val="00835254"/>
    <w:rsid w:val="00835A3F"/>
    <w:rsid w:val="00835B82"/>
    <w:rsid w:val="00835F24"/>
    <w:rsid w:val="00836133"/>
    <w:rsid w:val="0083657B"/>
    <w:rsid w:val="0083661A"/>
    <w:rsid w:val="00836B5B"/>
    <w:rsid w:val="0083768C"/>
    <w:rsid w:val="00837E87"/>
    <w:rsid w:val="008401C3"/>
    <w:rsid w:val="00840465"/>
    <w:rsid w:val="008404D7"/>
    <w:rsid w:val="008405FC"/>
    <w:rsid w:val="00840634"/>
    <w:rsid w:val="00840A68"/>
    <w:rsid w:val="00840A83"/>
    <w:rsid w:val="00840D46"/>
    <w:rsid w:val="00841573"/>
    <w:rsid w:val="0084196B"/>
    <w:rsid w:val="008419A1"/>
    <w:rsid w:val="00841EE6"/>
    <w:rsid w:val="00841FA0"/>
    <w:rsid w:val="00842061"/>
    <w:rsid w:val="008424CA"/>
    <w:rsid w:val="0084296C"/>
    <w:rsid w:val="00842B49"/>
    <w:rsid w:val="00842C5D"/>
    <w:rsid w:val="00842DB7"/>
    <w:rsid w:val="0084387F"/>
    <w:rsid w:val="00843AFD"/>
    <w:rsid w:val="00843B2C"/>
    <w:rsid w:val="008444F8"/>
    <w:rsid w:val="008445D2"/>
    <w:rsid w:val="00844714"/>
    <w:rsid w:val="00844721"/>
    <w:rsid w:val="00844750"/>
    <w:rsid w:val="00844864"/>
    <w:rsid w:val="00844C0F"/>
    <w:rsid w:val="00845A92"/>
    <w:rsid w:val="00845F51"/>
    <w:rsid w:val="00846106"/>
    <w:rsid w:val="00846273"/>
    <w:rsid w:val="00846467"/>
    <w:rsid w:val="00846661"/>
    <w:rsid w:val="008466E5"/>
    <w:rsid w:val="00846874"/>
    <w:rsid w:val="00846AC4"/>
    <w:rsid w:val="00846C77"/>
    <w:rsid w:val="00846E99"/>
    <w:rsid w:val="00847855"/>
    <w:rsid w:val="00847964"/>
    <w:rsid w:val="00847991"/>
    <w:rsid w:val="00847C4E"/>
    <w:rsid w:val="00847F69"/>
    <w:rsid w:val="008507E9"/>
    <w:rsid w:val="00850AE8"/>
    <w:rsid w:val="00850B13"/>
    <w:rsid w:val="00851B22"/>
    <w:rsid w:val="00852338"/>
    <w:rsid w:val="0085297B"/>
    <w:rsid w:val="00852AA6"/>
    <w:rsid w:val="00852CCC"/>
    <w:rsid w:val="00853B42"/>
    <w:rsid w:val="00853C45"/>
    <w:rsid w:val="00854090"/>
    <w:rsid w:val="008540C8"/>
    <w:rsid w:val="008544D6"/>
    <w:rsid w:val="00854784"/>
    <w:rsid w:val="008547DF"/>
    <w:rsid w:val="00854983"/>
    <w:rsid w:val="00854A91"/>
    <w:rsid w:val="00854A9D"/>
    <w:rsid w:val="00854E0E"/>
    <w:rsid w:val="00854E77"/>
    <w:rsid w:val="0085522B"/>
    <w:rsid w:val="00856301"/>
    <w:rsid w:val="008563C6"/>
    <w:rsid w:val="008564E8"/>
    <w:rsid w:val="008569DF"/>
    <w:rsid w:val="00856C75"/>
    <w:rsid w:val="00856D2B"/>
    <w:rsid w:val="00856E4A"/>
    <w:rsid w:val="0085722A"/>
    <w:rsid w:val="00857686"/>
    <w:rsid w:val="00857C34"/>
    <w:rsid w:val="008600FD"/>
    <w:rsid w:val="00860172"/>
    <w:rsid w:val="008601CB"/>
    <w:rsid w:val="0086037F"/>
    <w:rsid w:val="008604E6"/>
    <w:rsid w:val="00860616"/>
    <w:rsid w:val="0086067F"/>
    <w:rsid w:val="00860840"/>
    <w:rsid w:val="00860A4B"/>
    <w:rsid w:val="00860AB2"/>
    <w:rsid w:val="00860BAC"/>
    <w:rsid w:val="008611A3"/>
    <w:rsid w:val="00861750"/>
    <w:rsid w:val="00861B41"/>
    <w:rsid w:val="00861D5B"/>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3CC5"/>
    <w:rsid w:val="00864464"/>
    <w:rsid w:val="008648E8"/>
    <w:rsid w:val="00864A9F"/>
    <w:rsid w:val="00864C02"/>
    <w:rsid w:val="008650AB"/>
    <w:rsid w:val="00865696"/>
    <w:rsid w:val="00865D02"/>
    <w:rsid w:val="00865D4C"/>
    <w:rsid w:val="00865DE1"/>
    <w:rsid w:val="00866BFD"/>
    <w:rsid w:val="00866FEA"/>
    <w:rsid w:val="00867255"/>
    <w:rsid w:val="008678F0"/>
    <w:rsid w:val="00870018"/>
    <w:rsid w:val="008704E6"/>
    <w:rsid w:val="00870793"/>
    <w:rsid w:val="00870869"/>
    <w:rsid w:val="00870964"/>
    <w:rsid w:val="00870A1C"/>
    <w:rsid w:val="00871029"/>
    <w:rsid w:val="00871096"/>
    <w:rsid w:val="00871171"/>
    <w:rsid w:val="008711F8"/>
    <w:rsid w:val="00871372"/>
    <w:rsid w:val="00871C5B"/>
    <w:rsid w:val="00871D14"/>
    <w:rsid w:val="00871D2E"/>
    <w:rsid w:val="008722B0"/>
    <w:rsid w:val="0087250F"/>
    <w:rsid w:val="008729A9"/>
    <w:rsid w:val="00872B54"/>
    <w:rsid w:val="00872C7C"/>
    <w:rsid w:val="00872CC7"/>
    <w:rsid w:val="00872D63"/>
    <w:rsid w:val="00872F39"/>
    <w:rsid w:val="00873463"/>
    <w:rsid w:val="008734E7"/>
    <w:rsid w:val="008736FD"/>
    <w:rsid w:val="00873BF0"/>
    <w:rsid w:val="00873C85"/>
    <w:rsid w:val="008742CE"/>
    <w:rsid w:val="00874E33"/>
    <w:rsid w:val="00874FAC"/>
    <w:rsid w:val="0087504C"/>
    <w:rsid w:val="00875755"/>
    <w:rsid w:val="00875905"/>
    <w:rsid w:val="00875A14"/>
    <w:rsid w:val="00875F79"/>
    <w:rsid w:val="00875FBD"/>
    <w:rsid w:val="00876242"/>
    <w:rsid w:val="00876AC7"/>
    <w:rsid w:val="00877042"/>
    <w:rsid w:val="008771CE"/>
    <w:rsid w:val="00877538"/>
    <w:rsid w:val="008775D3"/>
    <w:rsid w:val="0087763F"/>
    <w:rsid w:val="008776D0"/>
    <w:rsid w:val="00877C45"/>
    <w:rsid w:val="00877C57"/>
    <w:rsid w:val="00877FA3"/>
    <w:rsid w:val="008804C9"/>
    <w:rsid w:val="00880C33"/>
    <w:rsid w:val="00880D84"/>
    <w:rsid w:val="00880E95"/>
    <w:rsid w:val="008810DF"/>
    <w:rsid w:val="008810FA"/>
    <w:rsid w:val="00881842"/>
    <w:rsid w:val="008819A5"/>
    <w:rsid w:val="00881F28"/>
    <w:rsid w:val="0088221F"/>
    <w:rsid w:val="0088277F"/>
    <w:rsid w:val="008829DC"/>
    <w:rsid w:val="00882BB1"/>
    <w:rsid w:val="00883004"/>
    <w:rsid w:val="0088381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AC0"/>
    <w:rsid w:val="00891F63"/>
    <w:rsid w:val="00892253"/>
    <w:rsid w:val="008922DF"/>
    <w:rsid w:val="00892943"/>
    <w:rsid w:val="00893024"/>
    <w:rsid w:val="0089302F"/>
    <w:rsid w:val="00893051"/>
    <w:rsid w:val="008931F5"/>
    <w:rsid w:val="008933B9"/>
    <w:rsid w:val="00893B3B"/>
    <w:rsid w:val="00893BA4"/>
    <w:rsid w:val="00893DB3"/>
    <w:rsid w:val="008948A0"/>
    <w:rsid w:val="00894A2E"/>
    <w:rsid w:val="00894ADC"/>
    <w:rsid w:val="00895243"/>
    <w:rsid w:val="0089548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AE5"/>
    <w:rsid w:val="008A2E00"/>
    <w:rsid w:val="008A2F26"/>
    <w:rsid w:val="008A36ED"/>
    <w:rsid w:val="008A3898"/>
    <w:rsid w:val="008A42D8"/>
    <w:rsid w:val="008A442F"/>
    <w:rsid w:val="008A457F"/>
    <w:rsid w:val="008A4DAC"/>
    <w:rsid w:val="008A4E04"/>
    <w:rsid w:val="008A53C3"/>
    <w:rsid w:val="008A59E9"/>
    <w:rsid w:val="008A62D3"/>
    <w:rsid w:val="008A631F"/>
    <w:rsid w:val="008A668F"/>
    <w:rsid w:val="008A671E"/>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0FF1"/>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49"/>
    <w:rsid w:val="008B3E81"/>
    <w:rsid w:val="008B41EF"/>
    <w:rsid w:val="008B4230"/>
    <w:rsid w:val="008B447F"/>
    <w:rsid w:val="008B44A9"/>
    <w:rsid w:val="008B46C4"/>
    <w:rsid w:val="008B473C"/>
    <w:rsid w:val="008B4A4A"/>
    <w:rsid w:val="008B4B0D"/>
    <w:rsid w:val="008B4B33"/>
    <w:rsid w:val="008B5448"/>
    <w:rsid w:val="008B5577"/>
    <w:rsid w:val="008B60ED"/>
    <w:rsid w:val="008B66CB"/>
    <w:rsid w:val="008B6E5C"/>
    <w:rsid w:val="008B6EEA"/>
    <w:rsid w:val="008C0A0F"/>
    <w:rsid w:val="008C0AE7"/>
    <w:rsid w:val="008C1161"/>
    <w:rsid w:val="008C13E2"/>
    <w:rsid w:val="008C16CC"/>
    <w:rsid w:val="008C2135"/>
    <w:rsid w:val="008C2236"/>
    <w:rsid w:val="008C2426"/>
    <w:rsid w:val="008C2453"/>
    <w:rsid w:val="008C26B4"/>
    <w:rsid w:val="008C2767"/>
    <w:rsid w:val="008C2BC8"/>
    <w:rsid w:val="008C3131"/>
    <w:rsid w:val="008C3286"/>
    <w:rsid w:val="008C3E16"/>
    <w:rsid w:val="008C41BD"/>
    <w:rsid w:val="008C4B47"/>
    <w:rsid w:val="008C5245"/>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F3"/>
    <w:rsid w:val="008D1E23"/>
    <w:rsid w:val="008D2209"/>
    <w:rsid w:val="008D2461"/>
    <w:rsid w:val="008D3044"/>
    <w:rsid w:val="008D3208"/>
    <w:rsid w:val="008D399A"/>
    <w:rsid w:val="008D40E8"/>
    <w:rsid w:val="008D4318"/>
    <w:rsid w:val="008D4454"/>
    <w:rsid w:val="008D453F"/>
    <w:rsid w:val="008D508F"/>
    <w:rsid w:val="008D538D"/>
    <w:rsid w:val="008D5773"/>
    <w:rsid w:val="008D5879"/>
    <w:rsid w:val="008D592F"/>
    <w:rsid w:val="008D5FCD"/>
    <w:rsid w:val="008D604B"/>
    <w:rsid w:val="008D6109"/>
    <w:rsid w:val="008D6255"/>
    <w:rsid w:val="008D65B3"/>
    <w:rsid w:val="008D6733"/>
    <w:rsid w:val="008D6BDB"/>
    <w:rsid w:val="008D6CB9"/>
    <w:rsid w:val="008D6E70"/>
    <w:rsid w:val="008D6F90"/>
    <w:rsid w:val="008D71E1"/>
    <w:rsid w:val="008D7554"/>
    <w:rsid w:val="008D7615"/>
    <w:rsid w:val="008D76A0"/>
    <w:rsid w:val="008D7787"/>
    <w:rsid w:val="008D7DEB"/>
    <w:rsid w:val="008E04B5"/>
    <w:rsid w:val="008E074C"/>
    <w:rsid w:val="008E0C9D"/>
    <w:rsid w:val="008E0CDD"/>
    <w:rsid w:val="008E0E02"/>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2FDF"/>
    <w:rsid w:val="008E3397"/>
    <w:rsid w:val="008E378A"/>
    <w:rsid w:val="008E38BF"/>
    <w:rsid w:val="008E3BE4"/>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6DC4"/>
    <w:rsid w:val="008E743E"/>
    <w:rsid w:val="008E7684"/>
    <w:rsid w:val="008E76C6"/>
    <w:rsid w:val="008E7DB3"/>
    <w:rsid w:val="008E7F9D"/>
    <w:rsid w:val="008F0090"/>
    <w:rsid w:val="008F01AB"/>
    <w:rsid w:val="008F044C"/>
    <w:rsid w:val="008F0460"/>
    <w:rsid w:val="008F06E5"/>
    <w:rsid w:val="008F0BA6"/>
    <w:rsid w:val="008F0CE4"/>
    <w:rsid w:val="008F0F41"/>
    <w:rsid w:val="008F0FBD"/>
    <w:rsid w:val="008F0FC8"/>
    <w:rsid w:val="008F1325"/>
    <w:rsid w:val="008F1CF8"/>
    <w:rsid w:val="008F2201"/>
    <w:rsid w:val="008F2590"/>
    <w:rsid w:val="008F2A8C"/>
    <w:rsid w:val="008F2B76"/>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C88"/>
    <w:rsid w:val="009022BC"/>
    <w:rsid w:val="00902350"/>
    <w:rsid w:val="0090255A"/>
    <w:rsid w:val="00902686"/>
    <w:rsid w:val="00902734"/>
    <w:rsid w:val="009030F3"/>
    <w:rsid w:val="00903153"/>
    <w:rsid w:val="00903281"/>
    <w:rsid w:val="00903F0F"/>
    <w:rsid w:val="00903F59"/>
    <w:rsid w:val="00903F81"/>
    <w:rsid w:val="00904086"/>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07F8A"/>
    <w:rsid w:val="00910874"/>
    <w:rsid w:val="009108A7"/>
    <w:rsid w:val="00910AB6"/>
    <w:rsid w:val="00911A5A"/>
    <w:rsid w:val="00911E1A"/>
    <w:rsid w:val="0091225D"/>
    <w:rsid w:val="009123B9"/>
    <w:rsid w:val="00912A63"/>
    <w:rsid w:val="00912A96"/>
    <w:rsid w:val="00912F6D"/>
    <w:rsid w:val="00912F81"/>
    <w:rsid w:val="00913AF7"/>
    <w:rsid w:val="00913B67"/>
    <w:rsid w:val="00913F4C"/>
    <w:rsid w:val="0091404B"/>
    <w:rsid w:val="00914145"/>
    <w:rsid w:val="00914215"/>
    <w:rsid w:val="0091423A"/>
    <w:rsid w:val="00914445"/>
    <w:rsid w:val="0091467B"/>
    <w:rsid w:val="00914A5D"/>
    <w:rsid w:val="00914B22"/>
    <w:rsid w:val="00915032"/>
    <w:rsid w:val="00915143"/>
    <w:rsid w:val="009151C0"/>
    <w:rsid w:val="0091537E"/>
    <w:rsid w:val="00915399"/>
    <w:rsid w:val="009154BD"/>
    <w:rsid w:val="0091610F"/>
    <w:rsid w:val="009161BA"/>
    <w:rsid w:val="009163A7"/>
    <w:rsid w:val="00920471"/>
    <w:rsid w:val="0092065F"/>
    <w:rsid w:val="0092078E"/>
    <w:rsid w:val="00920848"/>
    <w:rsid w:val="00920DBA"/>
    <w:rsid w:val="009216BF"/>
    <w:rsid w:val="00921894"/>
    <w:rsid w:val="009218D2"/>
    <w:rsid w:val="00921A44"/>
    <w:rsid w:val="00921A74"/>
    <w:rsid w:val="00921C9F"/>
    <w:rsid w:val="00921ED5"/>
    <w:rsid w:val="00921FA1"/>
    <w:rsid w:val="009225B6"/>
    <w:rsid w:val="00923151"/>
    <w:rsid w:val="0092344E"/>
    <w:rsid w:val="0092354D"/>
    <w:rsid w:val="009235CF"/>
    <w:rsid w:val="00923821"/>
    <w:rsid w:val="00923A52"/>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2E7A"/>
    <w:rsid w:val="009334D4"/>
    <w:rsid w:val="00933700"/>
    <w:rsid w:val="00933871"/>
    <w:rsid w:val="00933D61"/>
    <w:rsid w:val="00933DE4"/>
    <w:rsid w:val="00934044"/>
    <w:rsid w:val="00934FFD"/>
    <w:rsid w:val="00935727"/>
    <w:rsid w:val="009358B2"/>
    <w:rsid w:val="009359C0"/>
    <w:rsid w:val="00935B52"/>
    <w:rsid w:val="00935BF1"/>
    <w:rsid w:val="009360F7"/>
    <w:rsid w:val="0093634D"/>
    <w:rsid w:val="00936754"/>
    <w:rsid w:val="00936D07"/>
    <w:rsid w:val="009370A6"/>
    <w:rsid w:val="009373AE"/>
    <w:rsid w:val="009373C5"/>
    <w:rsid w:val="00937AC7"/>
    <w:rsid w:val="00937D15"/>
    <w:rsid w:val="009400B0"/>
    <w:rsid w:val="00940A5D"/>
    <w:rsid w:val="00940BCB"/>
    <w:rsid w:val="00940D85"/>
    <w:rsid w:val="00940DF4"/>
    <w:rsid w:val="00940FB5"/>
    <w:rsid w:val="00941259"/>
    <w:rsid w:val="0094148B"/>
    <w:rsid w:val="0094190C"/>
    <w:rsid w:val="00941A1C"/>
    <w:rsid w:val="00941B97"/>
    <w:rsid w:val="009421B3"/>
    <w:rsid w:val="00942BB8"/>
    <w:rsid w:val="00942E21"/>
    <w:rsid w:val="00942EF9"/>
    <w:rsid w:val="0094335F"/>
    <w:rsid w:val="009435B0"/>
    <w:rsid w:val="0094376F"/>
    <w:rsid w:val="009441F6"/>
    <w:rsid w:val="00944202"/>
    <w:rsid w:val="00944335"/>
    <w:rsid w:val="0094447D"/>
    <w:rsid w:val="0094484A"/>
    <w:rsid w:val="00944AF4"/>
    <w:rsid w:val="009455F7"/>
    <w:rsid w:val="00945B63"/>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231"/>
    <w:rsid w:val="0095130F"/>
    <w:rsid w:val="00951417"/>
    <w:rsid w:val="0095154C"/>
    <w:rsid w:val="0095183E"/>
    <w:rsid w:val="00951995"/>
    <w:rsid w:val="00951C7E"/>
    <w:rsid w:val="00951CF6"/>
    <w:rsid w:val="009524A4"/>
    <w:rsid w:val="0095255B"/>
    <w:rsid w:val="00952ACA"/>
    <w:rsid w:val="00952C70"/>
    <w:rsid w:val="00953424"/>
    <w:rsid w:val="009537A7"/>
    <w:rsid w:val="00953B1F"/>
    <w:rsid w:val="00953C21"/>
    <w:rsid w:val="009548C3"/>
    <w:rsid w:val="00954E67"/>
    <w:rsid w:val="0095506D"/>
    <w:rsid w:val="009551B9"/>
    <w:rsid w:val="0095532F"/>
    <w:rsid w:val="009555E2"/>
    <w:rsid w:val="009557DF"/>
    <w:rsid w:val="009559D6"/>
    <w:rsid w:val="00955A2E"/>
    <w:rsid w:val="00955B1F"/>
    <w:rsid w:val="00955C42"/>
    <w:rsid w:val="00955D2B"/>
    <w:rsid w:val="00955D6A"/>
    <w:rsid w:val="00955E8D"/>
    <w:rsid w:val="00956101"/>
    <w:rsid w:val="00956957"/>
    <w:rsid w:val="00956A2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3CDC"/>
    <w:rsid w:val="00964E3C"/>
    <w:rsid w:val="00964E69"/>
    <w:rsid w:val="0096504D"/>
    <w:rsid w:val="009654F0"/>
    <w:rsid w:val="00965734"/>
    <w:rsid w:val="009658DF"/>
    <w:rsid w:val="009659EA"/>
    <w:rsid w:val="00966232"/>
    <w:rsid w:val="0096691D"/>
    <w:rsid w:val="00966EC4"/>
    <w:rsid w:val="00966F89"/>
    <w:rsid w:val="0096766C"/>
    <w:rsid w:val="00967851"/>
    <w:rsid w:val="00967969"/>
    <w:rsid w:val="00967D2D"/>
    <w:rsid w:val="0097009C"/>
    <w:rsid w:val="00970538"/>
    <w:rsid w:val="00970779"/>
    <w:rsid w:val="00970F29"/>
    <w:rsid w:val="00970F7A"/>
    <w:rsid w:val="00970FE3"/>
    <w:rsid w:val="00971C7D"/>
    <w:rsid w:val="00971EC5"/>
    <w:rsid w:val="00971EC8"/>
    <w:rsid w:val="00971F6B"/>
    <w:rsid w:val="00971FCC"/>
    <w:rsid w:val="00972562"/>
    <w:rsid w:val="00972630"/>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DD8"/>
    <w:rsid w:val="00976FFB"/>
    <w:rsid w:val="00977852"/>
    <w:rsid w:val="009778AB"/>
    <w:rsid w:val="00977921"/>
    <w:rsid w:val="00977EEA"/>
    <w:rsid w:val="00980403"/>
    <w:rsid w:val="009804CB"/>
    <w:rsid w:val="009806D7"/>
    <w:rsid w:val="009809DD"/>
    <w:rsid w:val="00980ACA"/>
    <w:rsid w:val="00980F14"/>
    <w:rsid w:val="00981BAF"/>
    <w:rsid w:val="00981E9B"/>
    <w:rsid w:val="00981EA1"/>
    <w:rsid w:val="00982314"/>
    <w:rsid w:val="00982768"/>
    <w:rsid w:val="00982773"/>
    <w:rsid w:val="00982AB4"/>
    <w:rsid w:val="00982E67"/>
    <w:rsid w:val="00983007"/>
    <w:rsid w:val="00983061"/>
    <w:rsid w:val="00983223"/>
    <w:rsid w:val="00983250"/>
    <w:rsid w:val="0098346C"/>
    <w:rsid w:val="009838CE"/>
    <w:rsid w:val="00983917"/>
    <w:rsid w:val="00983AA9"/>
    <w:rsid w:val="00983B9C"/>
    <w:rsid w:val="00983BD1"/>
    <w:rsid w:val="00983C41"/>
    <w:rsid w:val="00984206"/>
    <w:rsid w:val="009847F9"/>
    <w:rsid w:val="00984BF5"/>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794"/>
    <w:rsid w:val="00990E93"/>
    <w:rsid w:val="009917F3"/>
    <w:rsid w:val="00991F39"/>
    <w:rsid w:val="00992624"/>
    <w:rsid w:val="009927C4"/>
    <w:rsid w:val="00992A4E"/>
    <w:rsid w:val="00992DD2"/>
    <w:rsid w:val="00992EB7"/>
    <w:rsid w:val="00993075"/>
    <w:rsid w:val="009930C0"/>
    <w:rsid w:val="0099318B"/>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EFA"/>
    <w:rsid w:val="009A3183"/>
    <w:rsid w:val="009A32D7"/>
    <w:rsid w:val="009A3576"/>
    <w:rsid w:val="009A369F"/>
    <w:rsid w:val="009A3A6D"/>
    <w:rsid w:val="009A3AB5"/>
    <w:rsid w:val="009A3BA5"/>
    <w:rsid w:val="009A4AA9"/>
    <w:rsid w:val="009A516A"/>
    <w:rsid w:val="009A56A7"/>
    <w:rsid w:val="009A6127"/>
    <w:rsid w:val="009A61C1"/>
    <w:rsid w:val="009A62DC"/>
    <w:rsid w:val="009A637B"/>
    <w:rsid w:val="009A6456"/>
    <w:rsid w:val="009A6C74"/>
    <w:rsid w:val="009A6EE7"/>
    <w:rsid w:val="009A7154"/>
    <w:rsid w:val="009A739E"/>
    <w:rsid w:val="009A78D1"/>
    <w:rsid w:val="009A7DFB"/>
    <w:rsid w:val="009A7E08"/>
    <w:rsid w:val="009B003C"/>
    <w:rsid w:val="009B03E1"/>
    <w:rsid w:val="009B0C03"/>
    <w:rsid w:val="009B1823"/>
    <w:rsid w:val="009B1EA5"/>
    <w:rsid w:val="009B2051"/>
    <w:rsid w:val="009B253D"/>
    <w:rsid w:val="009B2E47"/>
    <w:rsid w:val="009B3685"/>
    <w:rsid w:val="009B36C4"/>
    <w:rsid w:val="009B3745"/>
    <w:rsid w:val="009B3C79"/>
    <w:rsid w:val="009B3D47"/>
    <w:rsid w:val="009B4250"/>
    <w:rsid w:val="009B4790"/>
    <w:rsid w:val="009B4821"/>
    <w:rsid w:val="009B4C1C"/>
    <w:rsid w:val="009B4C24"/>
    <w:rsid w:val="009B5821"/>
    <w:rsid w:val="009B640B"/>
    <w:rsid w:val="009B69DC"/>
    <w:rsid w:val="009B6E6D"/>
    <w:rsid w:val="009B70E9"/>
    <w:rsid w:val="009B7564"/>
    <w:rsid w:val="009B7BB7"/>
    <w:rsid w:val="009B7FFA"/>
    <w:rsid w:val="009C00EF"/>
    <w:rsid w:val="009C0BC1"/>
    <w:rsid w:val="009C0DBE"/>
    <w:rsid w:val="009C11C8"/>
    <w:rsid w:val="009C19BC"/>
    <w:rsid w:val="009C19D2"/>
    <w:rsid w:val="009C1BF9"/>
    <w:rsid w:val="009C1D4B"/>
    <w:rsid w:val="009C1E0C"/>
    <w:rsid w:val="009C2054"/>
    <w:rsid w:val="009C262F"/>
    <w:rsid w:val="009C281C"/>
    <w:rsid w:val="009C2AB0"/>
    <w:rsid w:val="009C2BFE"/>
    <w:rsid w:val="009C3BCE"/>
    <w:rsid w:val="009C3D88"/>
    <w:rsid w:val="009C42A3"/>
    <w:rsid w:val="009C47B0"/>
    <w:rsid w:val="009C4826"/>
    <w:rsid w:val="009C4A65"/>
    <w:rsid w:val="009C4B76"/>
    <w:rsid w:val="009C520B"/>
    <w:rsid w:val="009C5785"/>
    <w:rsid w:val="009C5874"/>
    <w:rsid w:val="009C6768"/>
    <w:rsid w:val="009C6894"/>
    <w:rsid w:val="009C6B3B"/>
    <w:rsid w:val="009C6B7B"/>
    <w:rsid w:val="009C6E93"/>
    <w:rsid w:val="009C73C4"/>
    <w:rsid w:val="009C7699"/>
    <w:rsid w:val="009C7CE4"/>
    <w:rsid w:val="009C7E31"/>
    <w:rsid w:val="009C7F47"/>
    <w:rsid w:val="009D0361"/>
    <w:rsid w:val="009D0720"/>
    <w:rsid w:val="009D0C8D"/>
    <w:rsid w:val="009D1342"/>
    <w:rsid w:val="009D15EA"/>
    <w:rsid w:val="009D1AD3"/>
    <w:rsid w:val="009D1DE3"/>
    <w:rsid w:val="009D1ED3"/>
    <w:rsid w:val="009D1F69"/>
    <w:rsid w:val="009D2118"/>
    <w:rsid w:val="009D22EA"/>
    <w:rsid w:val="009D2399"/>
    <w:rsid w:val="009D2453"/>
    <w:rsid w:val="009D2CDE"/>
    <w:rsid w:val="009D394E"/>
    <w:rsid w:val="009D422B"/>
    <w:rsid w:val="009D4303"/>
    <w:rsid w:val="009D46C3"/>
    <w:rsid w:val="009D478C"/>
    <w:rsid w:val="009D483C"/>
    <w:rsid w:val="009D49A4"/>
    <w:rsid w:val="009D4A8E"/>
    <w:rsid w:val="009D4DA3"/>
    <w:rsid w:val="009D4F83"/>
    <w:rsid w:val="009D5BBF"/>
    <w:rsid w:val="009D5D1F"/>
    <w:rsid w:val="009D610C"/>
    <w:rsid w:val="009D62E7"/>
    <w:rsid w:val="009D6507"/>
    <w:rsid w:val="009D6624"/>
    <w:rsid w:val="009D6BF6"/>
    <w:rsid w:val="009D6D66"/>
    <w:rsid w:val="009D6F4D"/>
    <w:rsid w:val="009D7489"/>
    <w:rsid w:val="009D75A4"/>
    <w:rsid w:val="009D762F"/>
    <w:rsid w:val="009D7655"/>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50A"/>
    <w:rsid w:val="009E5656"/>
    <w:rsid w:val="009E5AB4"/>
    <w:rsid w:val="009E641D"/>
    <w:rsid w:val="009E6460"/>
    <w:rsid w:val="009E6A64"/>
    <w:rsid w:val="009E6BEF"/>
    <w:rsid w:val="009E6FBA"/>
    <w:rsid w:val="009E6FC8"/>
    <w:rsid w:val="009E7776"/>
    <w:rsid w:val="009E7789"/>
    <w:rsid w:val="009E7E9B"/>
    <w:rsid w:val="009F0258"/>
    <w:rsid w:val="009F02E1"/>
    <w:rsid w:val="009F056D"/>
    <w:rsid w:val="009F07FC"/>
    <w:rsid w:val="009F0992"/>
    <w:rsid w:val="009F0CD1"/>
    <w:rsid w:val="009F0D2B"/>
    <w:rsid w:val="009F187B"/>
    <w:rsid w:val="009F1933"/>
    <w:rsid w:val="009F1BDD"/>
    <w:rsid w:val="009F1D60"/>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6C4B"/>
    <w:rsid w:val="009F7169"/>
    <w:rsid w:val="009F7731"/>
    <w:rsid w:val="009F7883"/>
    <w:rsid w:val="009F79BE"/>
    <w:rsid w:val="00A0018E"/>
    <w:rsid w:val="00A009A1"/>
    <w:rsid w:val="00A00B60"/>
    <w:rsid w:val="00A00C38"/>
    <w:rsid w:val="00A00C5D"/>
    <w:rsid w:val="00A01006"/>
    <w:rsid w:val="00A015B4"/>
    <w:rsid w:val="00A02060"/>
    <w:rsid w:val="00A025CF"/>
    <w:rsid w:val="00A02B26"/>
    <w:rsid w:val="00A02BEC"/>
    <w:rsid w:val="00A02C96"/>
    <w:rsid w:val="00A02D52"/>
    <w:rsid w:val="00A02E10"/>
    <w:rsid w:val="00A02FBC"/>
    <w:rsid w:val="00A030E6"/>
    <w:rsid w:val="00A0354B"/>
    <w:rsid w:val="00A0367A"/>
    <w:rsid w:val="00A03A1D"/>
    <w:rsid w:val="00A04105"/>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0E"/>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81A"/>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4B98"/>
    <w:rsid w:val="00A1516B"/>
    <w:rsid w:val="00A156CF"/>
    <w:rsid w:val="00A157EC"/>
    <w:rsid w:val="00A158D3"/>
    <w:rsid w:val="00A159E8"/>
    <w:rsid w:val="00A15F2F"/>
    <w:rsid w:val="00A16150"/>
    <w:rsid w:val="00A1617C"/>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E66"/>
    <w:rsid w:val="00A2104B"/>
    <w:rsid w:val="00A2108C"/>
    <w:rsid w:val="00A210E9"/>
    <w:rsid w:val="00A21457"/>
    <w:rsid w:val="00A218AE"/>
    <w:rsid w:val="00A21A9D"/>
    <w:rsid w:val="00A21AAA"/>
    <w:rsid w:val="00A21E51"/>
    <w:rsid w:val="00A2208A"/>
    <w:rsid w:val="00A22132"/>
    <w:rsid w:val="00A22207"/>
    <w:rsid w:val="00A22664"/>
    <w:rsid w:val="00A22D35"/>
    <w:rsid w:val="00A23243"/>
    <w:rsid w:val="00A23590"/>
    <w:rsid w:val="00A237E1"/>
    <w:rsid w:val="00A23919"/>
    <w:rsid w:val="00A23921"/>
    <w:rsid w:val="00A23E0D"/>
    <w:rsid w:val="00A24002"/>
    <w:rsid w:val="00A2470A"/>
    <w:rsid w:val="00A2481C"/>
    <w:rsid w:val="00A24CCF"/>
    <w:rsid w:val="00A25296"/>
    <w:rsid w:val="00A253C6"/>
    <w:rsid w:val="00A2585A"/>
    <w:rsid w:val="00A25891"/>
    <w:rsid w:val="00A25C9D"/>
    <w:rsid w:val="00A261E4"/>
    <w:rsid w:val="00A2642D"/>
    <w:rsid w:val="00A265D9"/>
    <w:rsid w:val="00A26883"/>
    <w:rsid w:val="00A26AC2"/>
    <w:rsid w:val="00A26D60"/>
    <w:rsid w:val="00A26EE0"/>
    <w:rsid w:val="00A2702B"/>
    <w:rsid w:val="00A27322"/>
    <w:rsid w:val="00A279DC"/>
    <w:rsid w:val="00A27FE4"/>
    <w:rsid w:val="00A30102"/>
    <w:rsid w:val="00A301F9"/>
    <w:rsid w:val="00A30703"/>
    <w:rsid w:val="00A30791"/>
    <w:rsid w:val="00A30BAE"/>
    <w:rsid w:val="00A30F50"/>
    <w:rsid w:val="00A3135B"/>
    <w:rsid w:val="00A313D0"/>
    <w:rsid w:val="00A314A9"/>
    <w:rsid w:val="00A31591"/>
    <w:rsid w:val="00A31E88"/>
    <w:rsid w:val="00A31EB5"/>
    <w:rsid w:val="00A321EE"/>
    <w:rsid w:val="00A3226E"/>
    <w:rsid w:val="00A32284"/>
    <w:rsid w:val="00A325C2"/>
    <w:rsid w:val="00A325CC"/>
    <w:rsid w:val="00A327E2"/>
    <w:rsid w:val="00A32937"/>
    <w:rsid w:val="00A329BB"/>
    <w:rsid w:val="00A32C37"/>
    <w:rsid w:val="00A3321F"/>
    <w:rsid w:val="00A3331F"/>
    <w:rsid w:val="00A3393A"/>
    <w:rsid w:val="00A339B7"/>
    <w:rsid w:val="00A34012"/>
    <w:rsid w:val="00A34685"/>
    <w:rsid w:val="00A34DA0"/>
    <w:rsid w:val="00A35A0B"/>
    <w:rsid w:val="00A35BD0"/>
    <w:rsid w:val="00A362CB"/>
    <w:rsid w:val="00A36C77"/>
    <w:rsid w:val="00A36E51"/>
    <w:rsid w:val="00A372DF"/>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2C3B"/>
    <w:rsid w:val="00A42F2F"/>
    <w:rsid w:val="00A4339C"/>
    <w:rsid w:val="00A43560"/>
    <w:rsid w:val="00A43916"/>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E45"/>
    <w:rsid w:val="00A46FAD"/>
    <w:rsid w:val="00A47089"/>
    <w:rsid w:val="00A47B4B"/>
    <w:rsid w:val="00A47FC5"/>
    <w:rsid w:val="00A5044D"/>
    <w:rsid w:val="00A50B00"/>
    <w:rsid w:val="00A50D49"/>
    <w:rsid w:val="00A50E3A"/>
    <w:rsid w:val="00A51140"/>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47A"/>
    <w:rsid w:val="00A565DC"/>
    <w:rsid w:val="00A56618"/>
    <w:rsid w:val="00A5670B"/>
    <w:rsid w:val="00A56735"/>
    <w:rsid w:val="00A56C2C"/>
    <w:rsid w:val="00A57311"/>
    <w:rsid w:val="00A575D1"/>
    <w:rsid w:val="00A57BD6"/>
    <w:rsid w:val="00A57EC0"/>
    <w:rsid w:val="00A57F96"/>
    <w:rsid w:val="00A6065A"/>
    <w:rsid w:val="00A606AC"/>
    <w:rsid w:val="00A609BC"/>
    <w:rsid w:val="00A60B4F"/>
    <w:rsid w:val="00A60E20"/>
    <w:rsid w:val="00A60EBB"/>
    <w:rsid w:val="00A61092"/>
    <w:rsid w:val="00A615A0"/>
    <w:rsid w:val="00A615AF"/>
    <w:rsid w:val="00A61695"/>
    <w:rsid w:val="00A61828"/>
    <w:rsid w:val="00A6189D"/>
    <w:rsid w:val="00A619B5"/>
    <w:rsid w:val="00A61F65"/>
    <w:rsid w:val="00A621F3"/>
    <w:rsid w:val="00A623EF"/>
    <w:rsid w:val="00A62454"/>
    <w:rsid w:val="00A627E0"/>
    <w:rsid w:val="00A62953"/>
    <w:rsid w:val="00A6306C"/>
    <w:rsid w:val="00A63143"/>
    <w:rsid w:val="00A63244"/>
    <w:rsid w:val="00A6367F"/>
    <w:rsid w:val="00A63872"/>
    <w:rsid w:val="00A63919"/>
    <w:rsid w:val="00A63A37"/>
    <w:rsid w:val="00A64196"/>
    <w:rsid w:val="00A647A9"/>
    <w:rsid w:val="00A649B4"/>
    <w:rsid w:val="00A64BC7"/>
    <w:rsid w:val="00A64EB1"/>
    <w:rsid w:val="00A651DD"/>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04"/>
    <w:rsid w:val="00A67A8E"/>
    <w:rsid w:val="00A67AC6"/>
    <w:rsid w:val="00A70A35"/>
    <w:rsid w:val="00A70D82"/>
    <w:rsid w:val="00A712D3"/>
    <w:rsid w:val="00A7141F"/>
    <w:rsid w:val="00A71D6B"/>
    <w:rsid w:val="00A71F00"/>
    <w:rsid w:val="00A724AB"/>
    <w:rsid w:val="00A726A3"/>
    <w:rsid w:val="00A726DE"/>
    <w:rsid w:val="00A7300C"/>
    <w:rsid w:val="00A73242"/>
    <w:rsid w:val="00A732BC"/>
    <w:rsid w:val="00A73873"/>
    <w:rsid w:val="00A739AB"/>
    <w:rsid w:val="00A73A4E"/>
    <w:rsid w:val="00A73D4C"/>
    <w:rsid w:val="00A744A2"/>
    <w:rsid w:val="00A74598"/>
    <w:rsid w:val="00A745D9"/>
    <w:rsid w:val="00A74E04"/>
    <w:rsid w:val="00A74F6C"/>
    <w:rsid w:val="00A75112"/>
    <w:rsid w:val="00A75212"/>
    <w:rsid w:val="00A7538B"/>
    <w:rsid w:val="00A75920"/>
    <w:rsid w:val="00A75DE7"/>
    <w:rsid w:val="00A76336"/>
    <w:rsid w:val="00A7634B"/>
    <w:rsid w:val="00A763A2"/>
    <w:rsid w:val="00A764B9"/>
    <w:rsid w:val="00A76696"/>
    <w:rsid w:val="00A76A52"/>
    <w:rsid w:val="00A76BF2"/>
    <w:rsid w:val="00A7707F"/>
    <w:rsid w:val="00A770A5"/>
    <w:rsid w:val="00A7735F"/>
    <w:rsid w:val="00A806D6"/>
    <w:rsid w:val="00A80951"/>
    <w:rsid w:val="00A8134F"/>
    <w:rsid w:val="00A8135C"/>
    <w:rsid w:val="00A81633"/>
    <w:rsid w:val="00A81694"/>
    <w:rsid w:val="00A81D9B"/>
    <w:rsid w:val="00A8221B"/>
    <w:rsid w:val="00A82462"/>
    <w:rsid w:val="00A82508"/>
    <w:rsid w:val="00A8288F"/>
    <w:rsid w:val="00A82C1E"/>
    <w:rsid w:val="00A831F0"/>
    <w:rsid w:val="00A83309"/>
    <w:rsid w:val="00A834B1"/>
    <w:rsid w:val="00A839C8"/>
    <w:rsid w:val="00A83BF1"/>
    <w:rsid w:val="00A83CA0"/>
    <w:rsid w:val="00A84298"/>
    <w:rsid w:val="00A844CE"/>
    <w:rsid w:val="00A84BA7"/>
    <w:rsid w:val="00A84EBF"/>
    <w:rsid w:val="00A85237"/>
    <w:rsid w:val="00A8523D"/>
    <w:rsid w:val="00A85537"/>
    <w:rsid w:val="00A85661"/>
    <w:rsid w:val="00A85FFF"/>
    <w:rsid w:val="00A867E7"/>
    <w:rsid w:val="00A86F67"/>
    <w:rsid w:val="00A86FEF"/>
    <w:rsid w:val="00A8706A"/>
    <w:rsid w:val="00A87482"/>
    <w:rsid w:val="00A87F4E"/>
    <w:rsid w:val="00A90134"/>
    <w:rsid w:val="00A901CB"/>
    <w:rsid w:val="00A90306"/>
    <w:rsid w:val="00A905F1"/>
    <w:rsid w:val="00A907A0"/>
    <w:rsid w:val="00A90E27"/>
    <w:rsid w:val="00A911F4"/>
    <w:rsid w:val="00A91218"/>
    <w:rsid w:val="00A91469"/>
    <w:rsid w:val="00A9164F"/>
    <w:rsid w:val="00A916F5"/>
    <w:rsid w:val="00A91F3E"/>
    <w:rsid w:val="00A920BD"/>
    <w:rsid w:val="00A92457"/>
    <w:rsid w:val="00A927EE"/>
    <w:rsid w:val="00A92B81"/>
    <w:rsid w:val="00A92CE5"/>
    <w:rsid w:val="00A92E61"/>
    <w:rsid w:val="00A934FE"/>
    <w:rsid w:val="00A93800"/>
    <w:rsid w:val="00A938E5"/>
    <w:rsid w:val="00A93942"/>
    <w:rsid w:val="00A93BDA"/>
    <w:rsid w:val="00A93E34"/>
    <w:rsid w:val="00A93FAE"/>
    <w:rsid w:val="00A94A70"/>
    <w:rsid w:val="00A94BB8"/>
    <w:rsid w:val="00A9505F"/>
    <w:rsid w:val="00A9508C"/>
    <w:rsid w:val="00A9526D"/>
    <w:rsid w:val="00A95A3E"/>
    <w:rsid w:val="00A95B08"/>
    <w:rsid w:val="00A96058"/>
    <w:rsid w:val="00A964EC"/>
    <w:rsid w:val="00A9692B"/>
    <w:rsid w:val="00A96CF6"/>
    <w:rsid w:val="00A96D7E"/>
    <w:rsid w:val="00A9727C"/>
    <w:rsid w:val="00A974D4"/>
    <w:rsid w:val="00A97666"/>
    <w:rsid w:val="00A97795"/>
    <w:rsid w:val="00A97A08"/>
    <w:rsid w:val="00A97B8C"/>
    <w:rsid w:val="00A97DA7"/>
    <w:rsid w:val="00A97DBD"/>
    <w:rsid w:val="00A97EF9"/>
    <w:rsid w:val="00AA0003"/>
    <w:rsid w:val="00AA0C41"/>
    <w:rsid w:val="00AA0D9A"/>
    <w:rsid w:val="00AA1264"/>
    <w:rsid w:val="00AA158B"/>
    <w:rsid w:val="00AA1705"/>
    <w:rsid w:val="00AA1740"/>
    <w:rsid w:val="00AA1D12"/>
    <w:rsid w:val="00AA1EEC"/>
    <w:rsid w:val="00AA210C"/>
    <w:rsid w:val="00AA29F2"/>
    <w:rsid w:val="00AA2CD8"/>
    <w:rsid w:val="00AA30A2"/>
    <w:rsid w:val="00AA3BB9"/>
    <w:rsid w:val="00AA461D"/>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56E"/>
    <w:rsid w:val="00AB370B"/>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D25"/>
    <w:rsid w:val="00AB5FA5"/>
    <w:rsid w:val="00AB607B"/>
    <w:rsid w:val="00AB642C"/>
    <w:rsid w:val="00AB644A"/>
    <w:rsid w:val="00AB6458"/>
    <w:rsid w:val="00AB6CA0"/>
    <w:rsid w:val="00AB76D5"/>
    <w:rsid w:val="00AB7787"/>
    <w:rsid w:val="00AB78AC"/>
    <w:rsid w:val="00AB7913"/>
    <w:rsid w:val="00AC0169"/>
    <w:rsid w:val="00AC01AF"/>
    <w:rsid w:val="00AC0541"/>
    <w:rsid w:val="00AC0CC3"/>
    <w:rsid w:val="00AC1281"/>
    <w:rsid w:val="00AC1554"/>
    <w:rsid w:val="00AC18D2"/>
    <w:rsid w:val="00AC1B26"/>
    <w:rsid w:val="00AC21BA"/>
    <w:rsid w:val="00AC22C7"/>
    <w:rsid w:val="00AC2D4E"/>
    <w:rsid w:val="00AC2EB3"/>
    <w:rsid w:val="00AC3084"/>
    <w:rsid w:val="00AC32A6"/>
    <w:rsid w:val="00AC3431"/>
    <w:rsid w:val="00AC38E9"/>
    <w:rsid w:val="00AC45D6"/>
    <w:rsid w:val="00AC4D1B"/>
    <w:rsid w:val="00AC4D53"/>
    <w:rsid w:val="00AC4D9E"/>
    <w:rsid w:val="00AC4E2E"/>
    <w:rsid w:val="00AC5AAC"/>
    <w:rsid w:val="00AC5C2A"/>
    <w:rsid w:val="00AC61B3"/>
    <w:rsid w:val="00AC63F4"/>
    <w:rsid w:val="00AC6786"/>
    <w:rsid w:val="00AC6C21"/>
    <w:rsid w:val="00AC71FA"/>
    <w:rsid w:val="00AC7470"/>
    <w:rsid w:val="00AC7DE9"/>
    <w:rsid w:val="00AD00D6"/>
    <w:rsid w:val="00AD0C31"/>
    <w:rsid w:val="00AD0F0A"/>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2D"/>
    <w:rsid w:val="00AD3BEC"/>
    <w:rsid w:val="00AD4280"/>
    <w:rsid w:val="00AD4597"/>
    <w:rsid w:val="00AD48DD"/>
    <w:rsid w:val="00AD48F9"/>
    <w:rsid w:val="00AD4C34"/>
    <w:rsid w:val="00AD5433"/>
    <w:rsid w:val="00AD57E1"/>
    <w:rsid w:val="00AD581C"/>
    <w:rsid w:val="00AD5836"/>
    <w:rsid w:val="00AD59E9"/>
    <w:rsid w:val="00AD6980"/>
    <w:rsid w:val="00AD69A7"/>
    <w:rsid w:val="00AD6C7F"/>
    <w:rsid w:val="00AD70C9"/>
    <w:rsid w:val="00AD732B"/>
    <w:rsid w:val="00AD75A6"/>
    <w:rsid w:val="00AD7927"/>
    <w:rsid w:val="00AD7A82"/>
    <w:rsid w:val="00AD7E17"/>
    <w:rsid w:val="00AE0160"/>
    <w:rsid w:val="00AE0BB1"/>
    <w:rsid w:val="00AE0D23"/>
    <w:rsid w:val="00AE0E9E"/>
    <w:rsid w:val="00AE14B7"/>
    <w:rsid w:val="00AE177D"/>
    <w:rsid w:val="00AE19D1"/>
    <w:rsid w:val="00AE213E"/>
    <w:rsid w:val="00AE2205"/>
    <w:rsid w:val="00AE232B"/>
    <w:rsid w:val="00AE26F5"/>
    <w:rsid w:val="00AE2968"/>
    <w:rsid w:val="00AE3004"/>
    <w:rsid w:val="00AE3627"/>
    <w:rsid w:val="00AE3839"/>
    <w:rsid w:val="00AE3AF4"/>
    <w:rsid w:val="00AE42D1"/>
    <w:rsid w:val="00AE4557"/>
    <w:rsid w:val="00AE4A1F"/>
    <w:rsid w:val="00AE4C55"/>
    <w:rsid w:val="00AE4F01"/>
    <w:rsid w:val="00AE583E"/>
    <w:rsid w:val="00AE5C22"/>
    <w:rsid w:val="00AE5E95"/>
    <w:rsid w:val="00AE6433"/>
    <w:rsid w:val="00AE6584"/>
    <w:rsid w:val="00AE679C"/>
    <w:rsid w:val="00AE69BD"/>
    <w:rsid w:val="00AE6D12"/>
    <w:rsid w:val="00AE723D"/>
    <w:rsid w:val="00AE74CE"/>
    <w:rsid w:val="00AE7751"/>
    <w:rsid w:val="00AE780C"/>
    <w:rsid w:val="00AE7992"/>
    <w:rsid w:val="00AE7BBF"/>
    <w:rsid w:val="00AF004E"/>
    <w:rsid w:val="00AF055D"/>
    <w:rsid w:val="00AF0FFE"/>
    <w:rsid w:val="00AF1414"/>
    <w:rsid w:val="00AF15C3"/>
    <w:rsid w:val="00AF19CD"/>
    <w:rsid w:val="00AF2283"/>
    <w:rsid w:val="00AF22C2"/>
    <w:rsid w:val="00AF22F6"/>
    <w:rsid w:val="00AF25F3"/>
    <w:rsid w:val="00AF28B0"/>
    <w:rsid w:val="00AF2DED"/>
    <w:rsid w:val="00AF2FFD"/>
    <w:rsid w:val="00AF3560"/>
    <w:rsid w:val="00AF37AD"/>
    <w:rsid w:val="00AF3C80"/>
    <w:rsid w:val="00AF3C8C"/>
    <w:rsid w:val="00AF4095"/>
    <w:rsid w:val="00AF41FC"/>
    <w:rsid w:val="00AF4447"/>
    <w:rsid w:val="00AF44B6"/>
    <w:rsid w:val="00AF457C"/>
    <w:rsid w:val="00AF4ABD"/>
    <w:rsid w:val="00AF5363"/>
    <w:rsid w:val="00AF5F78"/>
    <w:rsid w:val="00AF6357"/>
    <w:rsid w:val="00AF63A9"/>
    <w:rsid w:val="00AF6591"/>
    <w:rsid w:val="00AF66F1"/>
    <w:rsid w:val="00AF6A76"/>
    <w:rsid w:val="00AF6B1B"/>
    <w:rsid w:val="00AF7363"/>
    <w:rsid w:val="00AF738A"/>
    <w:rsid w:val="00AF7ED9"/>
    <w:rsid w:val="00AF7F09"/>
    <w:rsid w:val="00AF7F0E"/>
    <w:rsid w:val="00B002BA"/>
    <w:rsid w:val="00B00306"/>
    <w:rsid w:val="00B00D62"/>
    <w:rsid w:val="00B00EB7"/>
    <w:rsid w:val="00B010D3"/>
    <w:rsid w:val="00B01B8E"/>
    <w:rsid w:val="00B01CC2"/>
    <w:rsid w:val="00B01F0D"/>
    <w:rsid w:val="00B01F8E"/>
    <w:rsid w:val="00B02014"/>
    <w:rsid w:val="00B0226D"/>
    <w:rsid w:val="00B023FC"/>
    <w:rsid w:val="00B029BF"/>
    <w:rsid w:val="00B02A4C"/>
    <w:rsid w:val="00B02AD0"/>
    <w:rsid w:val="00B02D54"/>
    <w:rsid w:val="00B03101"/>
    <w:rsid w:val="00B032D4"/>
    <w:rsid w:val="00B039CE"/>
    <w:rsid w:val="00B03BB8"/>
    <w:rsid w:val="00B03D26"/>
    <w:rsid w:val="00B04083"/>
    <w:rsid w:val="00B0475A"/>
    <w:rsid w:val="00B04778"/>
    <w:rsid w:val="00B04AD7"/>
    <w:rsid w:val="00B04D36"/>
    <w:rsid w:val="00B04DE3"/>
    <w:rsid w:val="00B04F11"/>
    <w:rsid w:val="00B0540A"/>
    <w:rsid w:val="00B05688"/>
    <w:rsid w:val="00B0588E"/>
    <w:rsid w:val="00B06771"/>
    <w:rsid w:val="00B06C77"/>
    <w:rsid w:val="00B07390"/>
    <w:rsid w:val="00B075D0"/>
    <w:rsid w:val="00B075EC"/>
    <w:rsid w:val="00B076A7"/>
    <w:rsid w:val="00B076C4"/>
    <w:rsid w:val="00B07CBE"/>
    <w:rsid w:val="00B07FC0"/>
    <w:rsid w:val="00B108ED"/>
    <w:rsid w:val="00B10931"/>
    <w:rsid w:val="00B1093D"/>
    <w:rsid w:val="00B10BE8"/>
    <w:rsid w:val="00B10DF3"/>
    <w:rsid w:val="00B1167A"/>
    <w:rsid w:val="00B11882"/>
    <w:rsid w:val="00B1198C"/>
    <w:rsid w:val="00B11E29"/>
    <w:rsid w:val="00B12603"/>
    <w:rsid w:val="00B12A8C"/>
    <w:rsid w:val="00B13003"/>
    <w:rsid w:val="00B137BE"/>
    <w:rsid w:val="00B13829"/>
    <w:rsid w:val="00B13F1F"/>
    <w:rsid w:val="00B14251"/>
    <w:rsid w:val="00B14299"/>
    <w:rsid w:val="00B147CC"/>
    <w:rsid w:val="00B14957"/>
    <w:rsid w:val="00B14EF5"/>
    <w:rsid w:val="00B15141"/>
    <w:rsid w:val="00B151C6"/>
    <w:rsid w:val="00B15259"/>
    <w:rsid w:val="00B16783"/>
    <w:rsid w:val="00B16815"/>
    <w:rsid w:val="00B16B5F"/>
    <w:rsid w:val="00B16D08"/>
    <w:rsid w:val="00B1736C"/>
    <w:rsid w:val="00B17744"/>
    <w:rsid w:val="00B17D3E"/>
    <w:rsid w:val="00B17E48"/>
    <w:rsid w:val="00B20057"/>
    <w:rsid w:val="00B2043A"/>
    <w:rsid w:val="00B2068D"/>
    <w:rsid w:val="00B20715"/>
    <w:rsid w:val="00B20CD7"/>
    <w:rsid w:val="00B20E2B"/>
    <w:rsid w:val="00B20F3D"/>
    <w:rsid w:val="00B21016"/>
    <w:rsid w:val="00B21019"/>
    <w:rsid w:val="00B2128B"/>
    <w:rsid w:val="00B215F9"/>
    <w:rsid w:val="00B217CD"/>
    <w:rsid w:val="00B21B67"/>
    <w:rsid w:val="00B21CA7"/>
    <w:rsid w:val="00B21F1A"/>
    <w:rsid w:val="00B22472"/>
    <w:rsid w:val="00B232CB"/>
    <w:rsid w:val="00B233A9"/>
    <w:rsid w:val="00B2397F"/>
    <w:rsid w:val="00B239CC"/>
    <w:rsid w:val="00B23B42"/>
    <w:rsid w:val="00B23C57"/>
    <w:rsid w:val="00B23E2E"/>
    <w:rsid w:val="00B247C6"/>
    <w:rsid w:val="00B24E83"/>
    <w:rsid w:val="00B24F49"/>
    <w:rsid w:val="00B25496"/>
    <w:rsid w:val="00B25585"/>
    <w:rsid w:val="00B2571D"/>
    <w:rsid w:val="00B25A0E"/>
    <w:rsid w:val="00B25A70"/>
    <w:rsid w:val="00B25BD8"/>
    <w:rsid w:val="00B25CAC"/>
    <w:rsid w:val="00B25E1D"/>
    <w:rsid w:val="00B25E93"/>
    <w:rsid w:val="00B25F9A"/>
    <w:rsid w:val="00B2613A"/>
    <w:rsid w:val="00B263BE"/>
    <w:rsid w:val="00B269CE"/>
    <w:rsid w:val="00B2757B"/>
    <w:rsid w:val="00B2769D"/>
    <w:rsid w:val="00B27D54"/>
    <w:rsid w:val="00B30E60"/>
    <w:rsid w:val="00B313DA"/>
    <w:rsid w:val="00B3176C"/>
    <w:rsid w:val="00B317EB"/>
    <w:rsid w:val="00B31A99"/>
    <w:rsid w:val="00B31E5F"/>
    <w:rsid w:val="00B322A7"/>
    <w:rsid w:val="00B3233F"/>
    <w:rsid w:val="00B32435"/>
    <w:rsid w:val="00B32607"/>
    <w:rsid w:val="00B326BE"/>
    <w:rsid w:val="00B32F7F"/>
    <w:rsid w:val="00B33126"/>
    <w:rsid w:val="00B3382B"/>
    <w:rsid w:val="00B338CE"/>
    <w:rsid w:val="00B3396B"/>
    <w:rsid w:val="00B33F7C"/>
    <w:rsid w:val="00B34390"/>
    <w:rsid w:val="00B343A0"/>
    <w:rsid w:val="00B3442C"/>
    <w:rsid w:val="00B3539A"/>
    <w:rsid w:val="00B35673"/>
    <w:rsid w:val="00B35CB3"/>
    <w:rsid w:val="00B35F8E"/>
    <w:rsid w:val="00B369DE"/>
    <w:rsid w:val="00B37188"/>
    <w:rsid w:val="00B4003E"/>
    <w:rsid w:val="00B40292"/>
    <w:rsid w:val="00B406B2"/>
    <w:rsid w:val="00B406EF"/>
    <w:rsid w:val="00B40CF0"/>
    <w:rsid w:val="00B40D73"/>
    <w:rsid w:val="00B4110D"/>
    <w:rsid w:val="00B411A3"/>
    <w:rsid w:val="00B412CB"/>
    <w:rsid w:val="00B416D8"/>
    <w:rsid w:val="00B41B34"/>
    <w:rsid w:val="00B42879"/>
    <w:rsid w:val="00B42A86"/>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68C3"/>
    <w:rsid w:val="00B469B1"/>
    <w:rsid w:val="00B4730E"/>
    <w:rsid w:val="00B47784"/>
    <w:rsid w:val="00B4783F"/>
    <w:rsid w:val="00B47858"/>
    <w:rsid w:val="00B47CEF"/>
    <w:rsid w:val="00B47D6A"/>
    <w:rsid w:val="00B47EF4"/>
    <w:rsid w:val="00B50261"/>
    <w:rsid w:val="00B504F7"/>
    <w:rsid w:val="00B50531"/>
    <w:rsid w:val="00B50810"/>
    <w:rsid w:val="00B50933"/>
    <w:rsid w:val="00B50935"/>
    <w:rsid w:val="00B509C0"/>
    <w:rsid w:val="00B50D6E"/>
    <w:rsid w:val="00B50E09"/>
    <w:rsid w:val="00B51420"/>
    <w:rsid w:val="00B51526"/>
    <w:rsid w:val="00B517F1"/>
    <w:rsid w:val="00B51A40"/>
    <w:rsid w:val="00B5213E"/>
    <w:rsid w:val="00B5238F"/>
    <w:rsid w:val="00B5278D"/>
    <w:rsid w:val="00B529F2"/>
    <w:rsid w:val="00B52D29"/>
    <w:rsid w:val="00B52EC8"/>
    <w:rsid w:val="00B5370C"/>
    <w:rsid w:val="00B538FF"/>
    <w:rsid w:val="00B53EF5"/>
    <w:rsid w:val="00B542BA"/>
    <w:rsid w:val="00B54708"/>
    <w:rsid w:val="00B54989"/>
    <w:rsid w:val="00B54CC5"/>
    <w:rsid w:val="00B54F0E"/>
    <w:rsid w:val="00B553CF"/>
    <w:rsid w:val="00B555B8"/>
    <w:rsid w:val="00B555DF"/>
    <w:rsid w:val="00B55ACA"/>
    <w:rsid w:val="00B55BE8"/>
    <w:rsid w:val="00B56198"/>
    <w:rsid w:val="00B561BD"/>
    <w:rsid w:val="00B566E0"/>
    <w:rsid w:val="00B5685D"/>
    <w:rsid w:val="00B56E91"/>
    <w:rsid w:val="00B56F22"/>
    <w:rsid w:val="00B574BA"/>
    <w:rsid w:val="00B57861"/>
    <w:rsid w:val="00B57DCF"/>
    <w:rsid w:val="00B57E18"/>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919"/>
    <w:rsid w:val="00B62A18"/>
    <w:rsid w:val="00B62CD3"/>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9D7"/>
    <w:rsid w:val="00B71A5D"/>
    <w:rsid w:val="00B7210A"/>
    <w:rsid w:val="00B724AF"/>
    <w:rsid w:val="00B7273B"/>
    <w:rsid w:val="00B727B8"/>
    <w:rsid w:val="00B72D7A"/>
    <w:rsid w:val="00B73453"/>
    <w:rsid w:val="00B737C7"/>
    <w:rsid w:val="00B73D6D"/>
    <w:rsid w:val="00B73E00"/>
    <w:rsid w:val="00B73E31"/>
    <w:rsid w:val="00B74A0D"/>
    <w:rsid w:val="00B74BE9"/>
    <w:rsid w:val="00B74EC0"/>
    <w:rsid w:val="00B75542"/>
    <w:rsid w:val="00B75667"/>
    <w:rsid w:val="00B759C2"/>
    <w:rsid w:val="00B75A5C"/>
    <w:rsid w:val="00B7646F"/>
    <w:rsid w:val="00B76658"/>
    <w:rsid w:val="00B77062"/>
    <w:rsid w:val="00B7709F"/>
    <w:rsid w:val="00B770A1"/>
    <w:rsid w:val="00B77104"/>
    <w:rsid w:val="00B774CC"/>
    <w:rsid w:val="00B77B57"/>
    <w:rsid w:val="00B77B98"/>
    <w:rsid w:val="00B77D8A"/>
    <w:rsid w:val="00B8053A"/>
    <w:rsid w:val="00B80795"/>
    <w:rsid w:val="00B80F4C"/>
    <w:rsid w:val="00B80F5B"/>
    <w:rsid w:val="00B81578"/>
    <w:rsid w:val="00B81684"/>
    <w:rsid w:val="00B817F4"/>
    <w:rsid w:val="00B81BF2"/>
    <w:rsid w:val="00B820AE"/>
    <w:rsid w:val="00B821AB"/>
    <w:rsid w:val="00B82A8C"/>
    <w:rsid w:val="00B830F7"/>
    <w:rsid w:val="00B8321E"/>
    <w:rsid w:val="00B837F5"/>
    <w:rsid w:val="00B83AC3"/>
    <w:rsid w:val="00B83DAC"/>
    <w:rsid w:val="00B83DF6"/>
    <w:rsid w:val="00B8420B"/>
    <w:rsid w:val="00B84BE8"/>
    <w:rsid w:val="00B85271"/>
    <w:rsid w:val="00B855A8"/>
    <w:rsid w:val="00B85837"/>
    <w:rsid w:val="00B85F67"/>
    <w:rsid w:val="00B86557"/>
    <w:rsid w:val="00B86D87"/>
    <w:rsid w:val="00B8705E"/>
    <w:rsid w:val="00B87C60"/>
    <w:rsid w:val="00B90165"/>
    <w:rsid w:val="00B90386"/>
    <w:rsid w:val="00B91175"/>
    <w:rsid w:val="00B91356"/>
    <w:rsid w:val="00B914BE"/>
    <w:rsid w:val="00B91E9D"/>
    <w:rsid w:val="00B92022"/>
    <w:rsid w:val="00B922C4"/>
    <w:rsid w:val="00B92522"/>
    <w:rsid w:val="00B926E0"/>
    <w:rsid w:val="00B9297E"/>
    <w:rsid w:val="00B92AD4"/>
    <w:rsid w:val="00B92BF1"/>
    <w:rsid w:val="00B92F0D"/>
    <w:rsid w:val="00B932E1"/>
    <w:rsid w:val="00B9357E"/>
    <w:rsid w:val="00B938A6"/>
    <w:rsid w:val="00B93C36"/>
    <w:rsid w:val="00B94054"/>
    <w:rsid w:val="00B94253"/>
    <w:rsid w:val="00B9436E"/>
    <w:rsid w:val="00B9455E"/>
    <w:rsid w:val="00B945C1"/>
    <w:rsid w:val="00B946E7"/>
    <w:rsid w:val="00B950E8"/>
    <w:rsid w:val="00B952D8"/>
    <w:rsid w:val="00B95372"/>
    <w:rsid w:val="00B954FC"/>
    <w:rsid w:val="00B957D5"/>
    <w:rsid w:val="00B95A04"/>
    <w:rsid w:val="00B95C49"/>
    <w:rsid w:val="00B95DAC"/>
    <w:rsid w:val="00B95EEF"/>
    <w:rsid w:val="00B95FD7"/>
    <w:rsid w:val="00B96228"/>
    <w:rsid w:val="00B96313"/>
    <w:rsid w:val="00B96325"/>
    <w:rsid w:val="00B96994"/>
    <w:rsid w:val="00B96CF0"/>
    <w:rsid w:val="00B96DA2"/>
    <w:rsid w:val="00B97779"/>
    <w:rsid w:val="00B977E6"/>
    <w:rsid w:val="00BA032B"/>
    <w:rsid w:val="00BA067F"/>
    <w:rsid w:val="00BA0FA9"/>
    <w:rsid w:val="00BA103B"/>
    <w:rsid w:val="00BA13E0"/>
    <w:rsid w:val="00BA17C4"/>
    <w:rsid w:val="00BA2421"/>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170"/>
    <w:rsid w:val="00BA54FB"/>
    <w:rsid w:val="00BA5C97"/>
    <w:rsid w:val="00BA5EFB"/>
    <w:rsid w:val="00BA5FD5"/>
    <w:rsid w:val="00BA659A"/>
    <w:rsid w:val="00BA68C1"/>
    <w:rsid w:val="00BA6D50"/>
    <w:rsid w:val="00BA712E"/>
    <w:rsid w:val="00BA7423"/>
    <w:rsid w:val="00BA74D7"/>
    <w:rsid w:val="00BA7688"/>
    <w:rsid w:val="00BA772D"/>
    <w:rsid w:val="00BA7812"/>
    <w:rsid w:val="00BA7EB0"/>
    <w:rsid w:val="00BB008F"/>
    <w:rsid w:val="00BB0528"/>
    <w:rsid w:val="00BB070E"/>
    <w:rsid w:val="00BB0D75"/>
    <w:rsid w:val="00BB0DCD"/>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4E8B"/>
    <w:rsid w:val="00BB4F17"/>
    <w:rsid w:val="00BB5075"/>
    <w:rsid w:val="00BB523C"/>
    <w:rsid w:val="00BB5321"/>
    <w:rsid w:val="00BB55F0"/>
    <w:rsid w:val="00BB56F2"/>
    <w:rsid w:val="00BB57E0"/>
    <w:rsid w:val="00BB5846"/>
    <w:rsid w:val="00BB61DC"/>
    <w:rsid w:val="00BB6258"/>
    <w:rsid w:val="00BB6431"/>
    <w:rsid w:val="00BB645D"/>
    <w:rsid w:val="00BB6472"/>
    <w:rsid w:val="00BB71EC"/>
    <w:rsid w:val="00BB724B"/>
    <w:rsid w:val="00BB740F"/>
    <w:rsid w:val="00BB7BC5"/>
    <w:rsid w:val="00BB7DB1"/>
    <w:rsid w:val="00BB7F46"/>
    <w:rsid w:val="00BC0AE6"/>
    <w:rsid w:val="00BC0E2E"/>
    <w:rsid w:val="00BC0F0F"/>
    <w:rsid w:val="00BC10F3"/>
    <w:rsid w:val="00BC16BF"/>
    <w:rsid w:val="00BC1B4B"/>
    <w:rsid w:val="00BC201A"/>
    <w:rsid w:val="00BC27BA"/>
    <w:rsid w:val="00BC2933"/>
    <w:rsid w:val="00BC2BC7"/>
    <w:rsid w:val="00BC2EDC"/>
    <w:rsid w:val="00BC2F45"/>
    <w:rsid w:val="00BC2FE8"/>
    <w:rsid w:val="00BC344E"/>
    <w:rsid w:val="00BC38B8"/>
    <w:rsid w:val="00BC3920"/>
    <w:rsid w:val="00BC3CF8"/>
    <w:rsid w:val="00BC439F"/>
    <w:rsid w:val="00BC4B9C"/>
    <w:rsid w:val="00BC5181"/>
    <w:rsid w:val="00BC56C1"/>
    <w:rsid w:val="00BC5730"/>
    <w:rsid w:val="00BC5CE2"/>
    <w:rsid w:val="00BC5D7C"/>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5586"/>
    <w:rsid w:val="00BD5A26"/>
    <w:rsid w:val="00BD5A74"/>
    <w:rsid w:val="00BD5D4D"/>
    <w:rsid w:val="00BD60D4"/>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2A7"/>
    <w:rsid w:val="00BE296E"/>
    <w:rsid w:val="00BE2E99"/>
    <w:rsid w:val="00BE2EC9"/>
    <w:rsid w:val="00BE3AFA"/>
    <w:rsid w:val="00BE3F52"/>
    <w:rsid w:val="00BE403F"/>
    <w:rsid w:val="00BE45C1"/>
    <w:rsid w:val="00BE51C7"/>
    <w:rsid w:val="00BE5515"/>
    <w:rsid w:val="00BE5613"/>
    <w:rsid w:val="00BE56F6"/>
    <w:rsid w:val="00BE5813"/>
    <w:rsid w:val="00BE5C7E"/>
    <w:rsid w:val="00BE65B3"/>
    <w:rsid w:val="00BE68B9"/>
    <w:rsid w:val="00BE6C88"/>
    <w:rsid w:val="00BE7265"/>
    <w:rsid w:val="00BE746F"/>
    <w:rsid w:val="00BE75C4"/>
    <w:rsid w:val="00BE7B27"/>
    <w:rsid w:val="00BF02E6"/>
    <w:rsid w:val="00BF0A66"/>
    <w:rsid w:val="00BF0C6E"/>
    <w:rsid w:val="00BF10D2"/>
    <w:rsid w:val="00BF10D6"/>
    <w:rsid w:val="00BF120B"/>
    <w:rsid w:val="00BF1309"/>
    <w:rsid w:val="00BF18B9"/>
    <w:rsid w:val="00BF1949"/>
    <w:rsid w:val="00BF1B70"/>
    <w:rsid w:val="00BF1EDD"/>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B7"/>
    <w:rsid w:val="00BF60E3"/>
    <w:rsid w:val="00BF6310"/>
    <w:rsid w:val="00BF6597"/>
    <w:rsid w:val="00BF6FBF"/>
    <w:rsid w:val="00BF70A1"/>
    <w:rsid w:val="00BF70F8"/>
    <w:rsid w:val="00BF7CDD"/>
    <w:rsid w:val="00BF7D43"/>
    <w:rsid w:val="00C007CA"/>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C6C"/>
    <w:rsid w:val="00C04DE2"/>
    <w:rsid w:val="00C05080"/>
    <w:rsid w:val="00C05106"/>
    <w:rsid w:val="00C05395"/>
    <w:rsid w:val="00C057E0"/>
    <w:rsid w:val="00C05863"/>
    <w:rsid w:val="00C05C20"/>
    <w:rsid w:val="00C05D67"/>
    <w:rsid w:val="00C06031"/>
    <w:rsid w:val="00C06066"/>
    <w:rsid w:val="00C063FA"/>
    <w:rsid w:val="00C0648A"/>
    <w:rsid w:val="00C067A4"/>
    <w:rsid w:val="00C0685A"/>
    <w:rsid w:val="00C06A2A"/>
    <w:rsid w:val="00C06F47"/>
    <w:rsid w:val="00C06F8C"/>
    <w:rsid w:val="00C07A6C"/>
    <w:rsid w:val="00C07A84"/>
    <w:rsid w:val="00C07AE3"/>
    <w:rsid w:val="00C07AE4"/>
    <w:rsid w:val="00C07C5C"/>
    <w:rsid w:val="00C10599"/>
    <w:rsid w:val="00C108E5"/>
    <w:rsid w:val="00C10ECA"/>
    <w:rsid w:val="00C10F46"/>
    <w:rsid w:val="00C1114F"/>
    <w:rsid w:val="00C11183"/>
    <w:rsid w:val="00C11197"/>
    <w:rsid w:val="00C1157C"/>
    <w:rsid w:val="00C11C33"/>
    <w:rsid w:val="00C11C73"/>
    <w:rsid w:val="00C11CC4"/>
    <w:rsid w:val="00C11FE5"/>
    <w:rsid w:val="00C11FF6"/>
    <w:rsid w:val="00C12068"/>
    <w:rsid w:val="00C122F5"/>
    <w:rsid w:val="00C125D9"/>
    <w:rsid w:val="00C12EB5"/>
    <w:rsid w:val="00C1328A"/>
    <w:rsid w:val="00C13504"/>
    <w:rsid w:val="00C13C8A"/>
    <w:rsid w:val="00C13F22"/>
    <w:rsid w:val="00C140FE"/>
    <w:rsid w:val="00C14346"/>
    <w:rsid w:val="00C14691"/>
    <w:rsid w:val="00C14EF8"/>
    <w:rsid w:val="00C15135"/>
    <w:rsid w:val="00C151BD"/>
    <w:rsid w:val="00C159ED"/>
    <w:rsid w:val="00C15AC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16C"/>
    <w:rsid w:val="00C2189C"/>
    <w:rsid w:val="00C221C9"/>
    <w:rsid w:val="00C226CE"/>
    <w:rsid w:val="00C232DD"/>
    <w:rsid w:val="00C23452"/>
    <w:rsid w:val="00C2423A"/>
    <w:rsid w:val="00C244D8"/>
    <w:rsid w:val="00C24789"/>
    <w:rsid w:val="00C24EE5"/>
    <w:rsid w:val="00C250CF"/>
    <w:rsid w:val="00C2544D"/>
    <w:rsid w:val="00C25682"/>
    <w:rsid w:val="00C26871"/>
    <w:rsid w:val="00C2695A"/>
    <w:rsid w:val="00C26A8C"/>
    <w:rsid w:val="00C26EB2"/>
    <w:rsid w:val="00C27156"/>
    <w:rsid w:val="00C274BE"/>
    <w:rsid w:val="00C275D9"/>
    <w:rsid w:val="00C2769D"/>
    <w:rsid w:val="00C279FA"/>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65E"/>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7F9"/>
    <w:rsid w:val="00C36DAD"/>
    <w:rsid w:val="00C37050"/>
    <w:rsid w:val="00C37BD6"/>
    <w:rsid w:val="00C37CA6"/>
    <w:rsid w:val="00C37F8D"/>
    <w:rsid w:val="00C37FEA"/>
    <w:rsid w:val="00C4018E"/>
    <w:rsid w:val="00C404D5"/>
    <w:rsid w:val="00C40B7D"/>
    <w:rsid w:val="00C40CD4"/>
    <w:rsid w:val="00C41057"/>
    <w:rsid w:val="00C411E2"/>
    <w:rsid w:val="00C4163A"/>
    <w:rsid w:val="00C41835"/>
    <w:rsid w:val="00C41E8D"/>
    <w:rsid w:val="00C420A7"/>
    <w:rsid w:val="00C42130"/>
    <w:rsid w:val="00C42784"/>
    <w:rsid w:val="00C429E1"/>
    <w:rsid w:val="00C439F0"/>
    <w:rsid w:val="00C43CE7"/>
    <w:rsid w:val="00C44189"/>
    <w:rsid w:val="00C447FB"/>
    <w:rsid w:val="00C44DA8"/>
    <w:rsid w:val="00C44F96"/>
    <w:rsid w:val="00C44FF2"/>
    <w:rsid w:val="00C450A2"/>
    <w:rsid w:val="00C4587D"/>
    <w:rsid w:val="00C45C66"/>
    <w:rsid w:val="00C461BE"/>
    <w:rsid w:val="00C470AA"/>
    <w:rsid w:val="00C4790B"/>
    <w:rsid w:val="00C47AE8"/>
    <w:rsid w:val="00C47B1B"/>
    <w:rsid w:val="00C47B93"/>
    <w:rsid w:val="00C47BDE"/>
    <w:rsid w:val="00C47EC4"/>
    <w:rsid w:val="00C47FC0"/>
    <w:rsid w:val="00C502DB"/>
    <w:rsid w:val="00C508B7"/>
    <w:rsid w:val="00C509D3"/>
    <w:rsid w:val="00C50DCA"/>
    <w:rsid w:val="00C50FDF"/>
    <w:rsid w:val="00C51696"/>
    <w:rsid w:val="00C5193F"/>
    <w:rsid w:val="00C51D11"/>
    <w:rsid w:val="00C51D30"/>
    <w:rsid w:val="00C51ED8"/>
    <w:rsid w:val="00C51F21"/>
    <w:rsid w:val="00C521CD"/>
    <w:rsid w:val="00C5257E"/>
    <w:rsid w:val="00C52A09"/>
    <w:rsid w:val="00C531B4"/>
    <w:rsid w:val="00C532F9"/>
    <w:rsid w:val="00C537B1"/>
    <w:rsid w:val="00C53E22"/>
    <w:rsid w:val="00C54C14"/>
    <w:rsid w:val="00C54C62"/>
    <w:rsid w:val="00C54CBD"/>
    <w:rsid w:val="00C54CDD"/>
    <w:rsid w:val="00C55794"/>
    <w:rsid w:val="00C5589B"/>
    <w:rsid w:val="00C55A58"/>
    <w:rsid w:val="00C55E23"/>
    <w:rsid w:val="00C5638E"/>
    <w:rsid w:val="00C56918"/>
    <w:rsid w:val="00C569CA"/>
    <w:rsid w:val="00C56BAB"/>
    <w:rsid w:val="00C56F7A"/>
    <w:rsid w:val="00C570E9"/>
    <w:rsid w:val="00C5733A"/>
    <w:rsid w:val="00C57BF9"/>
    <w:rsid w:val="00C57CC6"/>
    <w:rsid w:val="00C57D43"/>
    <w:rsid w:val="00C57E66"/>
    <w:rsid w:val="00C601EB"/>
    <w:rsid w:val="00C602DB"/>
    <w:rsid w:val="00C605FE"/>
    <w:rsid w:val="00C60708"/>
    <w:rsid w:val="00C607EE"/>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673"/>
    <w:rsid w:val="00C70B8C"/>
    <w:rsid w:val="00C711D7"/>
    <w:rsid w:val="00C71327"/>
    <w:rsid w:val="00C71468"/>
    <w:rsid w:val="00C719BB"/>
    <w:rsid w:val="00C723AF"/>
    <w:rsid w:val="00C723CA"/>
    <w:rsid w:val="00C72EF5"/>
    <w:rsid w:val="00C730B2"/>
    <w:rsid w:val="00C7322E"/>
    <w:rsid w:val="00C733ED"/>
    <w:rsid w:val="00C7357D"/>
    <w:rsid w:val="00C736F4"/>
    <w:rsid w:val="00C73BF6"/>
    <w:rsid w:val="00C74157"/>
    <w:rsid w:val="00C7418E"/>
    <w:rsid w:val="00C7430B"/>
    <w:rsid w:val="00C7448E"/>
    <w:rsid w:val="00C74859"/>
    <w:rsid w:val="00C748E2"/>
    <w:rsid w:val="00C74A43"/>
    <w:rsid w:val="00C74B2A"/>
    <w:rsid w:val="00C75004"/>
    <w:rsid w:val="00C75333"/>
    <w:rsid w:val="00C7540D"/>
    <w:rsid w:val="00C755E8"/>
    <w:rsid w:val="00C75970"/>
    <w:rsid w:val="00C75AC4"/>
    <w:rsid w:val="00C75C9D"/>
    <w:rsid w:val="00C75E89"/>
    <w:rsid w:val="00C76681"/>
    <w:rsid w:val="00C76952"/>
    <w:rsid w:val="00C769DB"/>
    <w:rsid w:val="00C76CD5"/>
    <w:rsid w:val="00C76E21"/>
    <w:rsid w:val="00C7731D"/>
    <w:rsid w:val="00C7761C"/>
    <w:rsid w:val="00C7799E"/>
    <w:rsid w:val="00C80441"/>
    <w:rsid w:val="00C80547"/>
    <w:rsid w:val="00C807CD"/>
    <w:rsid w:val="00C80DB5"/>
    <w:rsid w:val="00C8198E"/>
    <w:rsid w:val="00C81B30"/>
    <w:rsid w:val="00C81FD1"/>
    <w:rsid w:val="00C8220B"/>
    <w:rsid w:val="00C82288"/>
    <w:rsid w:val="00C82387"/>
    <w:rsid w:val="00C823D0"/>
    <w:rsid w:val="00C824B5"/>
    <w:rsid w:val="00C82798"/>
    <w:rsid w:val="00C82C47"/>
    <w:rsid w:val="00C831FC"/>
    <w:rsid w:val="00C832EB"/>
    <w:rsid w:val="00C8395C"/>
    <w:rsid w:val="00C83D50"/>
    <w:rsid w:val="00C84231"/>
    <w:rsid w:val="00C847C8"/>
    <w:rsid w:val="00C84D5A"/>
    <w:rsid w:val="00C85034"/>
    <w:rsid w:val="00C8534D"/>
    <w:rsid w:val="00C85B5C"/>
    <w:rsid w:val="00C85D19"/>
    <w:rsid w:val="00C85F12"/>
    <w:rsid w:val="00C86379"/>
    <w:rsid w:val="00C864DB"/>
    <w:rsid w:val="00C8669B"/>
    <w:rsid w:val="00C86739"/>
    <w:rsid w:val="00C868A4"/>
    <w:rsid w:val="00C870BA"/>
    <w:rsid w:val="00C8781D"/>
    <w:rsid w:val="00C878E9"/>
    <w:rsid w:val="00C87AF9"/>
    <w:rsid w:val="00C901A9"/>
    <w:rsid w:val="00C9047A"/>
    <w:rsid w:val="00C905AC"/>
    <w:rsid w:val="00C9065E"/>
    <w:rsid w:val="00C907DF"/>
    <w:rsid w:val="00C90B43"/>
    <w:rsid w:val="00C90C65"/>
    <w:rsid w:val="00C90C82"/>
    <w:rsid w:val="00C90F7A"/>
    <w:rsid w:val="00C911ED"/>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489"/>
    <w:rsid w:val="00C945EC"/>
    <w:rsid w:val="00C94B58"/>
    <w:rsid w:val="00C94BBA"/>
    <w:rsid w:val="00C94C2E"/>
    <w:rsid w:val="00C94CC2"/>
    <w:rsid w:val="00C94E45"/>
    <w:rsid w:val="00C94FF9"/>
    <w:rsid w:val="00C95015"/>
    <w:rsid w:val="00C95300"/>
    <w:rsid w:val="00C95548"/>
    <w:rsid w:val="00C955F6"/>
    <w:rsid w:val="00C95656"/>
    <w:rsid w:val="00C95730"/>
    <w:rsid w:val="00C958E7"/>
    <w:rsid w:val="00C95962"/>
    <w:rsid w:val="00C959AA"/>
    <w:rsid w:val="00C95EC0"/>
    <w:rsid w:val="00C963E1"/>
    <w:rsid w:val="00C964AF"/>
    <w:rsid w:val="00C965AD"/>
    <w:rsid w:val="00C96797"/>
    <w:rsid w:val="00C96A24"/>
    <w:rsid w:val="00C96D37"/>
    <w:rsid w:val="00C96D71"/>
    <w:rsid w:val="00C96DC8"/>
    <w:rsid w:val="00C96E32"/>
    <w:rsid w:val="00C96F89"/>
    <w:rsid w:val="00C96FE0"/>
    <w:rsid w:val="00C97572"/>
    <w:rsid w:val="00C9785E"/>
    <w:rsid w:val="00C978FD"/>
    <w:rsid w:val="00C97AF1"/>
    <w:rsid w:val="00C97D77"/>
    <w:rsid w:val="00CA09AA"/>
    <w:rsid w:val="00CA0FCC"/>
    <w:rsid w:val="00CA114D"/>
    <w:rsid w:val="00CA1225"/>
    <w:rsid w:val="00CA127D"/>
    <w:rsid w:val="00CA18D2"/>
    <w:rsid w:val="00CA1D98"/>
    <w:rsid w:val="00CA223C"/>
    <w:rsid w:val="00CA2919"/>
    <w:rsid w:val="00CA2C56"/>
    <w:rsid w:val="00CA4434"/>
    <w:rsid w:val="00CA49C0"/>
    <w:rsid w:val="00CA4A24"/>
    <w:rsid w:val="00CA4A3F"/>
    <w:rsid w:val="00CA4C14"/>
    <w:rsid w:val="00CA4F58"/>
    <w:rsid w:val="00CA51A0"/>
    <w:rsid w:val="00CA5968"/>
    <w:rsid w:val="00CA5A3B"/>
    <w:rsid w:val="00CA5DA3"/>
    <w:rsid w:val="00CA6164"/>
    <w:rsid w:val="00CA6206"/>
    <w:rsid w:val="00CA6A80"/>
    <w:rsid w:val="00CA6BDF"/>
    <w:rsid w:val="00CA7D72"/>
    <w:rsid w:val="00CB01BC"/>
    <w:rsid w:val="00CB03CF"/>
    <w:rsid w:val="00CB040F"/>
    <w:rsid w:val="00CB047F"/>
    <w:rsid w:val="00CB0A00"/>
    <w:rsid w:val="00CB11BD"/>
    <w:rsid w:val="00CB1368"/>
    <w:rsid w:val="00CB167F"/>
    <w:rsid w:val="00CB1F2A"/>
    <w:rsid w:val="00CB299C"/>
    <w:rsid w:val="00CB2BBA"/>
    <w:rsid w:val="00CB2D04"/>
    <w:rsid w:val="00CB336C"/>
    <w:rsid w:val="00CB35ED"/>
    <w:rsid w:val="00CB36B3"/>
    <w:rsid w:val="00CB39EB"/>
    <w:rsid w:val="00CB41E7"/>
    <w:rsid w:val="00CB480A"/>
    <w:rsid w:val="00CB4FA5"/>
    <w:rsid w:val="00CB5008"/>
    <w:rsid w:val="00CB50EE"/>
    <w:rsid w:val="00CB58DD"/>
    <w:rsid w:val="00CB617B"/>
    <w:rsid w:val="00CB6343"/>
    <w:rsid w:val="00CB6517"/>
    <w:rsid w:val="00CB66B3"/>
    <w:rsid w:val="00CB6E19"/>
    <w:rsid w:val="00CB7648"/>
    <w:rsid w:val="00CB765C"/>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328"/>
    <w:rsid w:val="00CC27F5"/>
    <w:rsid w:val="00CC2B65"/>
    <w:rsid w:val="00CC2D18"/>
    <w:rsid w:val="00CC2EFE"/>
    <w:rsid w:val="00CC32B0"/>
    <w:rsid w:val="00CC3BE5"/>
    <w:rsid w:val="00CC3D8D"/>
    <w:rsid w:val="00CC3E8C"/>
    <w:rsid w:val="00CC400F"/>
    <w:rsid w:val="00CC421A"/>
    <w:rsid w:val="00CC4365"/>
    <w:rsid w:val="00CC4836"/>
    <w:rsid w:val="00CC4C5E"/>
    <w:rsid w:val="00CC4CD7"/>
    <w:rsid w:val="00CC4F58"/>
    <w:rsid w:val="00CC57AE"/>
    <w:rsid w:val="00CC606C"/>
    <w:rsid w:val="00CC620F"/>
    <w:rsid w:val="00CC6BE1"/>
    <w:rsid w:val="00CC6F7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089"/>
    <w:rsid w:val="00CD2585"/>
    <w:rsid w:val="00CD283A"/>
    <w:rsid w:val="00CD309B"/>
    <w:rsid w:val="00CD3122"/>
    <w:rsid w:val="00CD325D"/>
    <w:rsid w:val="00CD3372"/>
    <w:rsid w:val="00CD3421"/>
    <w:rsid w:val="00CD3B95"/>
    <w:rsid w:val="00CD3C3B"/>
    <w:rsid w:val="00CD3D0C"/>
    <w:rsid w:val="00CD3D4B"/>
    <w:rsid w:val="00CD3F09"/>
    <w:rsid w:val="00CD3FAF"/>
    <w:rsid w:val="00CD4336"/>
    <w:rsid w:val="00CD45F8"/>
    <w:rsid w:val="00CD492B"/>
    <w:rsid w:val="00CD5668"/>
    <w:rsid w:val="00CD5ADA"/>
    <w:rsid w:val="00CD5C02"/>
    <w:rsid w:val="00CD5F80"/>
    <w:rsid w:val="00CD614B"/>
    <w:rsid w:val="00CD61E3"/>
    <w:rsid w:val="00CD637D"/>
    <w:rsid w:val="00CD6823"/>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46E9"/>
    <w:rsid w:val="00CE533E"/>
    <w:rsid w:val="00CE5386"/>
    <w:rsid w:val="00CE53A7"/>
    <w:rsid w:val="00CE5542"/>
    <w:rsid w:val="00CE5E50"/>
    <w:rsid w:val="00CE630B"/>
    <w:rsid w:val="00CE6691"/>
    <w:rsid w:val="00CE69F3"/>
    <w:rsid w:val="00CE6AB8"/>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1F4B"/>
    <w:rsid w:val="00CF20C8"/>
    <w:rsid w:val="00CF20E4"/>
    <w:rsid w:val="00CF2639"/>
    <w:rsid w:val="00CF2EF5"/>
    <w:rsid w:val="00CF2FBF"/>
    <w:rsid w:val="00CF33BA"/>
    <w:rsid w:val="00CF3E2B"/>
    <w:rsid w:val="00CF3F01"/>
    <w:rsid w:val="00CF404A"/>
    <w:rsid w:val="00CF4050"/>
    <w:rsid w:val="00CF41AE"/>
    <w:rsid w:val="00CF495B"/>
    <w:rsid w:val="00CF4B3B"/>
    <w:rsid w:val="00CF4D2C"/>
    <w:rsid w:val="00CF4F02"/>
    <w:rsid w:val="00CF4F88"/>
    <w:rsid w:val="00CF52AD"/>
    <w:rsid w:val="00CF5728"/>
    <w:rsid w:val="00CF582C"/>
    <w:rsid w:val="00CF5EE9"/>
    <w:rsid w:val="00CF6161"/>
    <w:rsid w:val="00CF61A3"/>
    <w:rsid w:val="00CF66DE"/>
    <w:rsid w:val="00CF6848"/>
    <w:rsid w:val="00CF6AF3"/>
    <w:rsid w:val="00CF6C9A"/>
    <w:rsid w:val="00CF74F6"/>
    <w:rsid w:val="00CF76AE"/>
    <w:rsid w:val="00CF79A5"/>
    <w:rsid w:val="00CF7CCF"/>
    <w:rsid w:val="00CF7CFF"/>
    <w:rsid w:val="00CF7D8D"/>
    <w:rsid w:val="00D0033A"/>
    <w:rsid w:val="00D00522"/>
    <w:rsid w:val="00D00B22"/>
    <w:rsid w:val="00D00FCA"/>
    <w:rsid w:val="00D011CF"/>
    <w:rsid w:val="00D017EE"/>
    <w:rsid w:val="00D01A92"/>
    <w:rsid w:val="00D01C73"/>
    <w:rsid w:val="00D02369"/>
    <w:rsid w:val="00D026A9"/>
    <w:rsid w:val="00D02AFC"/>
    <w:rsid w:val="00D02C36"/>
    <w:rsid w:val="00D02E17"/>
    <w:rsid w:val="00D02F2F"/>
    <w:rsid w:val="00D0321D"/>
    <w:rsid w:val="00D03DCD"/>
    <w:rsid w:val="00D04A63"/>
    <w:rsid w:val="00D04FC8"/>
    <w:rsid w:val="00D050BA"/>
    <w:rsid w:val="00D05207"/>
    <w:rsid w:val="00D05440"/>
    <w:rsid w:val="00D05B47"/>
    <w:rsid w:val="00D05F62"/>
    <w:rsid w:val="00D05FD4"/>
    <w:rsid w:val="00D06088"/>
    <w:rsid w:val="00D0675C"/>
    <w:rsid w:val="00D06800"/>
    <w:rsid w:val="00D06B22"/>
    <w:rsid w:val="00D06B74"/>
    <w:rsid w:val="00D06DED"/>
    <w:rsid w:val="00D070AD"/>
    <w:rsid w:val="00D073D1"/>
    <w:rsid w:val="00D078A7"/>
    <w:rsid w:val="00D078A9"/>
    <w:rsid w:val="00D078C9"/>
    <w:rsid w:val="00D07D73"/>
    <w:rsid w:val="00D07DCA"/>
    <w:rsid w:val="00D07E5F"/>
    <w:rsid w:val="00D1023A"/>
    <w:rsid w:val="00D1026D"/>
    <w:rsid w:val="00D11672"/>
    <w:rsid w:val="00D11873"/>
    <w:rsid w:val="00D11FAE"/>
    <w:rsid w:val="00D12371"/>
    <w:rsid w:val="00D12440"/>
    <w:rsid w:val="00D1249E"/>
    <w:rsid w:val="00D126E6"/>
    <w:rsid w:val="00D126F8"/>
    <w:rsid w:val="00D128F5"/>
    <w:rsid w:val="00D12AB1"/>
    <w:rsid w:val="00D12AD0"/>
    <w:rsid w:val="00D12B75"/>
    <w:rsid w:val="00D1303E"/>
    <w:rsid w:val="00D133AB"/>
    <w:rsid w:val="00D13451"/>
    <w:rsid w:val="00D13820"/>
    <w:rsid w:val="00D13880"/>
    <w:rsid w:val="00D138F8"/>
    <w:rsid w:val="00D13BBC"/>
    <w:rsid w:val="00D13D93"/>
    <w:rsid w:val="00D13F9F"/>
    <w:rsid w:val="00D14204"/>
    <w:rsid w:val="00D1552A"/>
    <w:rsid w:val="00D15D9D"/>
    <w:rsid w:val="00D1624D"/>
    <w:rsid w:val="00D17054"/>
    <w:rsid w:val="00D17869"/>
    <w:rsid w:val="00D1792B"/>
    <w:rsid w:val="00D17F37"/>
    <w:rsid w:val="00D202D3"/>
    <w:rsid w:val="00D20956"/>
    <w:rsid w:val="00D20C36"/>
    <w:rsid w:val="00D20EB4"/>
    <w:rsid w:val="00D2160B"/>
    <w:rsid w:val="00D2171B"/>
    <w:rsid w:val="00D217CE"/>
    <w:rsid w:val="00D21A77"/>
    <w:rsid w:val="00D21DB5"/>
    <w:rsid w:val="00D21E67"/>
    <w:rsid w:val="00D22148"/>
    <w:rsid w:val="00D224CA"/>
    <w:rsid w:val="00D229A3"/>
    <w:rsid w:val="00D229E3"/>
    <w:rsid w:val="00D22CCA"/>
    <w:rsid w:val="00D22D40"/>
    <w:rsid w:val="00D22D7C"/>
    <w:rsid w:val="00D2348D"/>
    <w:rsid w:val="00D23493"/>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66"/>
    <w:rsid w:val="00D2670D"/>
    <w:rsid w:val="00D26B2E"/>
    <w:rsid w:val="00D26DBE"/>
    <w:rsid w:val="00D26E4D"/>
    <w:rsid w:val="00D27AAD"/>
    <w:rsid w:val="00D27DC2"/>
    <w:rsid w:val="00D27F01"/>
    <w:rsid w:val="00D30373"/>
    <w:rsid w:val="00D303E8"/>
    <w:rsid w:val="00D30437"/>
    <w:rsid w:val="00D309B2"/>
    <w:rsid w:val="00D309D3"/>
    <w:rsid w:val="00D30C40"/>
    <w:rsid w:val="00D30C46"/>
    <w:rsid w:val="00D30FC7"/>
    <w:rsid w:val="00D30FE7"/>
    <w:rsid w:val="00D31B9F"/>
    <w:rsid w:val="00D31BEA"/>
    <w:rsid w:val="00D3326D"/>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6FD3"/>
    <w:rsid w:val="00D37A26"/>
    <w:rsid w:val="00D37C2D"/>
    <w:rsid w:val="00D403BA"/>
    <w:rsid w:val="00D404CE"/>
    <w:rsid w:val="00D40689"/>
    <w:rsid w:val="00D40778"/>
    <w:rsid w:val="00D40D79"/>
    <w:rsid w:val="00D40E25"/>
    <w:rsid w:val="00D40E78"/>
    <w:rsid w:val="00D40F5C"/>
    <w:rsid w:val="00D41009"/>
    <w:rsid w:val="00D413C6"/>
    <w:rsid w:val="00D415AB"/>
    <w:rsid w:val="00D41901"/>
    <w:rsid w:val="00D41AD2"/>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0BA"/>
    <w:rsid w:val="00D47151"/>
    <w:rsid w:val="00D471EF"/>
    <w:rsid w:val="00D4743B"/>
    <w:rsid w:val="00D475CC"/>
    <w:rsid w:val="00D47673"/>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EA3"/>
    <w:rsid w:val="00D51F84"/>
    <w:rsid w:val="00D52200"/>
    <w:rsid w:val="00D52400"/>
    <w:rsid w:val="00D527A2"/>
    <w:rsid w:val="00D52A9A"/>
    <w:rsid w:val="00D52E1D"/>
    <w:rsid w:val="00D53768"/>
    <w:rsid w:val="00D537B0"/>
    <w:rsid w:val="00D53ACE"/>
    <w:rsid w:val="00D54370"/>
    <w:rsid w:val="00D5438E"/>
    <w:rsid w:val="00D54C59"/>
    <w:rsid w:val="00D54CA0"/>
    <w:rsid w:val="00D54CBB"/>
    <w:rsid w:val="00D54D88"/>
    <w:rsid w:val="00D54E13"/>
    <w:rsid w:val="00D5521C"/>
    <w:rsid w:val="00D554E6"/>
    <w:rsid w:val="00D55723"/>
    <w:rsid w:val="00D55B68"/>
    <w:rsid w:val="00D55BD5"/>
    <w:rsid w:val="00D55C37"/>
    <w:rsid w:val="00D56330"/>
    <w:rsid w:val="00D56337"/>
    <w:rsid w:val="00D563C2"/>
    <w:rsid w:val="00D56810"/>
    <w:rsid w:val="00D56A87"/>
    <w:rsid w:val="00D56C31"/>
    <w:rsid w:val="00D56D65"/>
    <w:rsid w:val="00D56FD0"/>
    <w:rsid w:val="00D572B2"/>
    <w:rsid w:val="00D572FB"/>
    <w:rsid w:val="00D57476"/>
    <w:rsid w:val="00D57AC0"/>
    <w:rsid w:val="00D57C20"/>
    <w:rsid w:val="00D57F0A"/>
    <w:rsid w:val="00D57F35"/>
    <w:rsid w:val="00D60207"/>
    <w:rsid w:val="00D6041F"/>
    <w:rsid w:val="00D60BCB"/>
    <w:rsid w:val="00D60C1A"/>
    <w:rsid w:val="00D60CB2"/>
    <w:rsid w:val="00D60DD4"/>
    <w:rsid w:val="00D60F5F"/>
    <w:rsid w:val="00D610FA"/>
    <w:rsid w:val="00D61697"/>
    <w:rsid w:val="00D62243"/>
    <w:rsid w:val="00D6278F"/>
    <w:rsid w:val="00D62949"/>
    <w:rsid w:val="00D629D3"/>
    <w:rsid w:val="00D62BFD"/>
    <w:rsid w:val="00D62DEC"/>
    <w:rsid w:val="00D62E00"/>
    <w:rsid w:val="00D63BAD"/>
    <w:rsid w:val="00D63D39"/>
    <w:rsid w:val="00D6410E"/>
    <w:rsid w:val="00D6420A"/>
    <w:rsid w:val="00D6447E"/>
    <w:rsid w:val="00D645BF"/>
    <w:rsid w:val="00D647F9"/>
    <w:rsid w:val="00D6485C"/>
    <w:rsid w:val="00D64999"/>
    <w:rsid w:val="00D64CB8"/>
    <w:rsid w:val="00D64E85"/>
    <w:rsid w:val="00D65404"/>
    <w:rsid w:val="00D6575A"/>
    <w:rsid w:val="00D65837"/>
    <w:rsid w:val="00D65DD6"/>
    <w:rsid w:val="00D66008"/>
    <w:rsid w:val="00D66022"/>
    <w:rsid w:val="00D66065"/>
    <w:rsid w:val="00D66C16"/>
    <w:rsid w:val="00D66C66"/>
    <w:rsid w:val="00D66DAA"/>
    <w:rsid w:val="00D671EF"/>
    <w:rsid w:val="00D67611"/>
    <w:rsid w:val="00D67888"/>
    <w:rsid w:val="00D67F16"/>
    <w:rsid w:val="00D7010A"/>
    <w:rsid w:val="00D7040B"/>
    <w:rsid w:val="00D7066F"/>
    <w:rsid w:val="00D70846"/>
    <w:rsid w:val="00D70925"/>
    <w:rsid w:val="00D70B5B"/>
    <w:rsid w:val="00D70F5E"/>
    <w:rsid w:val="00D70F87"/>
    <w:rsid w:val="00D7123A"/>
    <w:rsid w:val="00D71399"/>
    <w:rsid w:val="00D71707"/>
    <w:rsid w:val="00D71728"/>
    <w:rsid w:val="00D71BD5"/>
    <w:rsid w:val="00D72265"/>
    <w:rsid w:val="00D723E2"/>
    <w:rsid w:val="00D72AA5"/>
    <w:rsid w:val="00D72BDC"/>
    <w:rsid w:val="00D73118"/>
    <w:rsid w:val="00D73347"/>
    <w:rsid w:val="00D7364D"/>
    <w:rsid w:val="00D73A3C"/>
    <w:rsid w:val="00D73A6B"/>
    <w:rsid w:val="00D73DAD"/>
    <w:rsid w:val="00D73E0D"/>
    <w:rsid w:val="00D74295"/>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07B"/>
    <w:rsid w:val="00D771C9"/>
    <w:rsid w:val="00D800A1"/>
    <w:rsid w:val="00D8036A"/>
    <w:rsid w:val="00D80490"/>
    <w:rsid w:val="00D80A7F"/>
    <w:rsid w:val="00D80AB8"/>
    <w:rsid w:val="00D80C93"/>
    <w:rsid w:val="00D80CCB"/>
    <w:rsid w:val="00D81307"/>
    <w:rsid w:val="00D81465"/>
    <w:rsid w:val="00D8163D"/>
    <w:rsid w:val="00D817FD"/>
    <w:rsid w:val="00D820F3"/>
    <w:rsid w:val="00D82560"/>
    <w:rsid w:val="00D829AC"/>
    <w:rsid w:val="00D82AA1"/>
    <w:rsid w:val="00D82D93"/>
    <w:rsid w:val="00D83401"/>
    <w:rsid w:val="00D83712"/>
    <w:rsid w:val="00D83850"/>
    <w:rsid w:val="00D84268"/>
    <w:rsid w:val="00D84278"/>
    <w:rsid w:val="00D846C5"/>
    <w:rsid w:val="00D847C6"/>
    <w:rsid w:val="00D86095"/>
    <w:rsid w:val="00D8631D"/>
    <w:rsid w:val="00D86ACF"/>
    <w:rsid w:val="00D86B37"/>
    <w:rsid w:val="00D86EF6"/>
    <w:rsid w:val="00D87154"/>
    <w:rsid w:val="00D876FB"/>
    <w:rsid w:val="00D8778A"/>
    <w:rsid w:val="00D91009"/>
    <w:rsid w:val="00D9120D"/>
    <w:rsid w:val="00D9126A"/>
    <w:rsid w:val="00D912DF"/>
    <w:rsid w:val="00D9151F"/>
    <w:rsid w:val="00D91850"/>
    <w:rsid w:val="00D919F7"/>
    <w:rsid w:val="00D91AEE"/>
    <w:rsid w:val="00D91F8C"/>
    <w:rsid w:val="00D92265"/>
    <w:rsid w:val="00D9226C"/>
    <w:rsid w:val="00D9230B"/>
    <w:rsid w:val="00D92558"/>
    <w:rsid w:val="00D92633"/>
    <w:rsid w:val="00D92CBC"/>
    <w:rsid w:val="00D92FD3"/>
    <w:rsid w:val="00D931F2"/>
    <w:rsid w:val="00D93395"/>
    <w:rsid w:val="00D9369B"/>
    <w:rsid w:val="00D938C1"/>
    <w:rsid w:val="00D938CB"/>
    <w:rsid w:val="00D938CE"/>
    <w:rsid w:val="00D93EF4"/>
    <w:rsid w:val="00D94909"/>
    <w:rsid w:val="00D94B70"/>
    <w:rsid w:val="00D94BB0"/>
    <w:rsid w:val="00D94FF3"/>
    <w:rsid w:val="00D95322"/>
    <w:rsid w:val="00D955B0"/>
    <w:rsid w:val="00D957C0"/>
    <w:rsid w:val="00D95962"/>
    <w:rsid w:val="00D95BC2"/>
    <w:rsid w:val="00D95BFF"/>
    <w:rsid w:val="00D95F45"/>
    <w:rsid w:val="00D96317"/>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923"/>
    <w:rsid w:val="00DA3A26"/>
    <w:rsid w:val="00DA3B43"/>
    <w:rsid w:val="00DA3F00"/>
    <w:rsid w:val="00DA43CA"/>
    <w:rsid w:val="00DA4562"/>
    <w:rsid w:val="00DA492A"/>
    <w:rsid w:val="00DA49D8"/>
    <w:rsid w:val="00DA4A9E"/>
    <w:rsid w:val="00DA581E"/>
    <w:rsid w:val="00DA597B"/>
    <w:rsid w:val="00DA5CA9"/>
    <w:rsid w:val="00DA5E7E"/>
    <w:rsid w:val="00DA6832"/>
    <w:rsid w:val="00DA6F5B"/>
    <w:rsid w:val="00DA714A"/>
    <w:rsid w:val="00DA71AF"/>
    <w:rsid w:val="00DA727D"/>
    <w:rsid w:val="00DA7A85"/>
    <w:rsid w:val="00DA7BC7"/>
    <w:rsid w:val="00DA7E4C"/>
    <w:rsid w:val="00DA7EC1"/>
    <w:rsid w:val="00DB0564"/>
    <w:rsid w:val="00DB0C6C"/>
    <w:rsid w:val="00DB0D5D"/>
    <w:rsid w:val="00DB1539"/>
    <w:rsid w:val="00DB1F98"/>
    <w:rsid w:val="00DB2557"/>
    <w:rsid w:val="00DB27E1"/>
    <w:rsid w:val="00DB2CDC"/>
    <w:rsid w:val="00DB2CF9"/>
    <w:rsid w:val="00DB2F94"/>
    <w:rsid w:val="00DB2FDC"/>
    <w:rsid w:val="00DB35C7"/>
    <w:rsid w:val="00DB3719"/>
    <w:rsid w:val="00DB39DE"/>
    <w:rsid w:val="00DB3AB1"/>
    <w:rsid w:val="00DB3B46"/>
    <w:rsid w:val="00DB3D0B"/>
    <w:rsid w:val="00DB3D52"/>
    <w:rsid w:val="00DB42C3"/>
    <w:rsid w:val="00DB4322"/>
    <w:rsid w:val="00DB4440"/>
    <w:rsid w:val="00DB452C"/>
    <w:rsid w:val="00DB4F9D"/>
    <w:rsid w:val="00DB5799"/>
    <w:rsid w:val="00DB5A21"/>
    <w:rsid w:val="00DB5B63"/>
    <w:rsid w:val="00DB5DEB"/>
    <w:rsid w:val="00DB5EE5"/>
    <w:rsid w:val="00DB6681"/>
    <w:rsid w:val="00DB6FDF"/>
    <w:rsid w:val="00DB70B3"/>
    <w:rsid w:val="00DB749A"/>
    <w:rsid w:val="00DB7E8C"/>
    <w:rsid w:val="00DC0266"/>
    <w:rsid w:val="00DC09B0"/>
    <w:rsid w:val="00DC0F93"/>
    <w:rsid w:val="00DC1384"/>
    <w:rsid w:val="00DC1479"/>
    <w:rsid w:val="00DC153B"/>
    <w:rsid w:val="00DC15E7"/>
    <w:rsid w:val="00DC1624"/>
    <w:rsid w:val="00DC1763"/>
    <w:rsid w:val="00DC1FCC"/>
    <w:rsid w:val="00DC22B7"/>
    <w:rsid w:val="00DC2507"/>
    <w:rsid w:val="00DC257F"/>
    <w:rsid w:val="00DC2898"/>
    <w:rsid w:val="00DC28A6"/>
    <w:rsid w:val="00DC28EC"/>
    <w:rsid w:val="00DC3417"/>
    <w:rsid w:val="00DC3DE4"/>
    <w:rsid w:val="00DC3FCB"/>
    <w:rsid w:val="00DC4346"/>
    <w:rsid w:val="00DC4585"/>
    <w:rsid w:val="00DC48E2"/>
    <w:rsid w:val="00DC4D82"/>
    <w:rsid w:val="00DC4EA0"/>
    <w:rsid w:val="00DC5015"/>
    <w:rsid w:val="00DC522F"/>
    <w:rsid w:val="00DC52FC"/>
    <w:rsid w:val="00DC588E"/>
    <w:rsid w:val="00DC59CC"/>
    <w:rsid w:val="00DC5E7A"/>
    <w:rsid w:val="00DC5F9C"/>
    <w:rsid w:val="00DC5FA5"/>
    <w:rsid w:val="00DC6035"/>
    <w:rsid w:val="00DC619A"/>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151"/>
    <w:rsid w:val="00DD2272"/>
    <w:rsid w:val="00DD242B"/>
    <w:rsid w:val="00DD2A45"/>
    <w:rsid w:val="00DD2FE5"/>
    <w:rsid w:val="00DD32DF"/>
    <w:rsid w:val="00DD3401"/>
    <w:rsid w:val="00DD3430"/>
    <w:rsid w:val="00DD3480"/>
    <w:rsid w:val="00DD3565"/>
    <w:rsid w:val="00DD3DAD"/>
    <w:rsid w:val="00DD4540"/>
    <w:rsid w:val="00DD49D3"/>
    <w:rsid w:val="00DD5162"/>
    <w:rsid w:val="00DD5475"/>
    <w:rsid w:val="00DD59AB"/>
    <w:rsid w:val="00DD5EA5"/>
    <w:rsid w:val="00DD5FFE"/>
    <w:rsid w:val="00DD6396"/>
    <w:rsid w:val="00DD6C70"/>
    <w:rsid w:val="00DD6DA2"/>
    <w:rsid w:val="00DD761C"/>
    <w:rsid w:val="00DD796E"/>
    <w:rsid w:val="00DE0171"/>
    <w:rsid w:val="00DE0333"/>
    <w:rsid w:val="00DE0558"/>
    <w:rsid w:val="00DE067E"/>
    <w:rsid w:val="00DE088E"/>
    <w:rsid w:val="00DE08A9"/>
    <w:rsid w:val="00DE128B"/>
    <w:rsid w:val="00DE1799"/>
    <w:rsid w:val="00DE1A49"/>
    <w:rsid w:val="00DE2174"/>
    <w:rsid w:val="00DE21CF"/>
    <w:rsid w:val="00DE25B5"/>
    <w:rsid w:val="00DE279F"/>
    <w:rsid w:val="00DE2D4B"/>
    <w:rsid w:val="00DE3E7C"/>
    <w:rsid w:val="00DE4533"/>
    <w:rsid w:val="00DE464E"/>
    <w:rsid w:val="00DE4664"/>
    <w:rsid w:val="00DE4811"/>
    <w:rsid w:val="00DE4B0C"/>
    <w:rsid w:val="00DE4C81"/>
    <w:rsid w:val="00DE4F08"/>
    <w:rsid w:val="00DE53F0"/>
    <w:rsid w:val="00DE5625"/>
    <w:rsid w:val="00DE5A0D"/>
    <w:rsid w:val="00DE5FDA"/>
    <w:rsid w:val="00DE605A"/>
    <w:rsid w:val="00DE61AA"/>
    <w:rsid w:val="00DE69CF"/>
    <w:rsid w:val="00DE752E"/>
    <w:rsid w:val="00DE7793"/>
    <w:rsid w:val="00DE7D03"/>
    <w:rsid w:val="00DE7F45"/>
    <w:rsid w:val="00DF02EC"/>
    <w:rsid w:val="00DF0820"/>
    <w:rsid w:val="00DF0D33"/>
    <w:rsid w:val="00DF0E63"/>
    <w:rsid w:val="00DF1071"/>
    <w:rsid w:val="00DF12DC"/>
    <w:rsid w:val="00DF1300"/>
    <w:rsid w:val="00DF158D"/>
    <w:rsid w:val="00DF17C1"/>
    <w:rsid w:val="00DF1EB6"/>
    <w:rsid w:val="00DF1FD6"/>
    <w:rsid w:val="00DF32AF"/>
    <w:rsid w:val="00DF3307"/>
    <w:rsid w:val="00DF360E"/>
    <w:rsid w:val="00DF3623"/>
    <w:rsid w:val="00DF3A2C"/>
    <w:rsid w:val="00DF3A98"/>
    <w:rsid w:val="00DF3D18"/>
    <w:rsid w:val="00DF4158"/>
    <w:rsid w:val="00DF422E"/>
    <w:rsid w:val="00DF4293"/>
    <w:rsid w:val="00DF4317"/>
    <w:rsid w:val="00DF4337"/>
    <w:rsid w:val="00DF4430"/>
    <w:rsid w:val="00DF4920"/>
    <w:rsid w:val="00DF4DEA"/>
    <w:rsid w:val="00DF4EBB"/>
    <w:rsid w:val="00DF4F19"/>
    <w:rsid w:val="00DF5002"/>
    <w:rsid w:val="00DF5270"/>
    <w:rsid w:val="00DF5B4C"/>
    <w:rsid w:val="00DF5C89"/>
    <w:rsid w:val="00DF6014"/>
    <w:rsid w:val="00DF6531"/>
    <w:rsid w:val="00DF6824"/>
    <w:rsid w:val="00DF6899"/>
    <w:rsid w:val="00DF68EB"/>
    <w:rsid w:val="00DF69A9"/>
    <w:rsid w:val="00DF6A83"/>
    <w:rsid w:val="00DF7117"/>
    <w:rsid w:val="00DF71D4"/>
    <w:rsid w:val="00DF7226"/>
    <w:rsid w:val="00DF7BC3"/>
    <w:rsid w:val="00DF7C5F"/>
    <w:rsid w:val="00E00219"/>
    <w:rsid w:val="00E00280"/>
    <w:rsid w:val="00E00368"/>
    <w:rsid w:val="00E005F5"/>
    <w:rsid w:val="00E0098C"/>
    <w:rsid w:val="00E00A07"/>
    <w:rsid w:val="00E00A92"/>
    <w:rsid w:val="00E01395"/>
    <w:rsid w:val="00E015A2"/>
    <w:rsid w:val="00E019EA"/>
    <w:rsid w:val="00E01A5C"/>
    <w:rsid w:val="00E028E6"/>
    <w:rsid w:val="00E02C20"/>
    <w:rsid w:val="00E0324B"/>
    <w:rsid w:val="00E0345F"/>
    <w:rsid w:val="00E03BEA"/>
    <w:rsid w:val="00E03DFC"/>
    <w:rsid w:val="00E0401E"/>
    <w:rsid w:val="00E04534"/>
    <w:rsid w:val="00E046C1"/>
    <w:rsid w:val="00E049EC"/>
    <w:rsid w:val="00E057E6"/>
    <w:rsid w:val="00E05A43"/>
    <w:rsid w:val="00E05FC4"/>
    <w:rsid w:val="00E06977"/>
    <w:rsid w:val="00E06AF4"/>
    <w:rsid w:val="00E06F6A"/>
    <w:rsid w:val="00E073C8"/>
    <w:rsid w:val="00E07686"/>
    <w:rsid w:val="00E07D17"/>
    <w:rsid w:val="00E07E45"/>
    <w:rsid w:val="00E1007C"/>
    <w:rsid w:val="00E101F9"/>
    <w:rsid w:val="00E102BD"/>
    <w:rsid w:val="00E1039D"/>
    <w:rsid w:val="00E103F8"/>
    <w:rsid w:val="00E104ED"/>
    <w:rsid w:val="00E10631"/>
    <w:rsid w:val="00E10645"/>
    <w:rsid w:val="00E10E0C"/>
    <w:rsid w:val="00E11DF0"/>
    <w:rsid w:val="00E11EB8"/>
    <w:rsid w:val="00E125CC"/>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7AD"/>
    <w:rsid w:val="00E17C3F"/>
    <w:rsid w:val="00E17C48"/>
    <w:rsid w:val="00E17CFB"/>
    <w:rsid w:val="00E17EA7"/>
    <w:rsid w:val="00E200B5"/>
    <w:rsid w:val="00E200EF"/>
    <w:rsid w:val="00E201E3"/>
    <w:rsid w:val="00E20661"/>
    <w:rsid w:val="00E20770"/>
    <w:rsid w:val="00E20855"/>
    <w:rsid w:val="00E20862"/>
    <w:rsid w:val="00E20AD1"/>
    <w:rsid w:val="00E214FB"/>
    <w:rsid w:val="00E216A5"/>
    <w:rsid w:val="00E21C9E"/>
    <w:rsid w:val="00E2207B"/>
    <w:rsid w:val="00E222C6"/>
    <w:rsid w:val="00E224C9"/>
    <w:rsid w:val="00E22625"/>
    <w:rsid w:val="00E22716"/>
    <w:rsid w:val="00E229F7"/>
    <w:rsid w:val="00E22A10"/>
    <w:rsid w:val="00E22BF5"/>
    <w:rsid w:val="00E22E2F"/>
    <w:rsid w:val="00E22EE3"/>
    <w:rsid w:val="00E23224"/>
    <w:rsid w:val="00E23467"/>
    <w:rsid w:val="00E23851"/>
    <w:rsid w:val="00E23ACC"/>
    <w:rsid w:val="00E23ADB"/>
    <w:rsid w:val="00E24077"/>
    <w:rsid w:val="00E24364"/>
    <w:rsid w:val="00E243B5"/>
    <w:rsid w:val="00E24553"/>
    <w:rsid w:val="00E24D56"/>
    <w:rsid w:val="00E24ECA"/>
    <w:rsid w:val="00E250DB"/>
    <w:rsid w:val="00E25328"/>
    <w:rsid w:val="00E25334"/>
    <w:rsid w:val="00E25F1D"/>
    <w:rsid w:val="00E25F49"/>
    <w:rsid w:val="00E2617B"/>
    <w:rsid w:val="00E26224"/>
    <w:rsid w:val="00E2690E"/>
    <w:rsid w:val="00E26A94"/>
    <w:rsid w:val="00E272FE"/>
    <w:rsid w:val="00E278AC"/>
    <w:rsid w:val="00E30063"/>
    <w:rsid w:val="00E30327"/>
    <w:rsid w:val="00E30517"/>
    <w:rsid w:val="00E3070A"/>
    <w:rsid w:val="00E30A72"/>
    <w:rsid w:val="00E30CC2"/>
    <w:rsid w:val="00E30DB2"/>
    <w:rsid w:val="00E31506"/>
    <w:rsid w:val="00E31D82"/>
    <w:rsid w:val="00E31E9D"/>
    <w:rsid w:val="00E3200D"/>
    <w:rsid w:val="00E32E0E"/>
    <w:rsid w:val="00E32F96"/>
    <w:rsid w:val="00E3305B"/>
    <w:rsid w:val="00E33506"/>
    <w:rsid w:val="00E33559"/>
    <w:rsid w:val="00E33802"/>
    <w:rsid w:val="00E33814"/>
    <w:rsid w:val="00E339C6"/>
    <w:rsid w:val="00E33B8C"/>
    <w:rsid w:val="00E33C2B"/>
    <w:rsid w:val="00E33E4D"/>
    <w:rsid w:val="00E346AC"/>
    <w:rsid w:val="00E34D6F"/>
    <w:rsid w:val="00E34F08"/>
    <w:rsid w:val="00E34F99"/>
    <w:rsid w:val="00E354D7"/>
    <w:rsid w:val="00E35698"/>
    <w:rsid w:val="00E3590B"/>
    <w:rsid w:val="00E35AC2"/>
    <w:rsid w:val="00E35DF1"/>
    <w:rsid w:val="00E35EB9"/>
    <w:rsid w:val="00E35F47"/>
    <w:rsid w:val="00E3610B"/>
    <w:rsid w:val="00E363B9"/>
    <w:rsid w:val="00E36400"/>
    <w:rsid w:val="00E366B4"/>
    <w:rsid w:val="00E36AED"/>
    <w:rsid w:val="00E3710B"/>
    <w:rsid w:val="00E377BF"/>
    <w:rsid w:val="00E37C25"/>
    <w:rsid w:val="00E37C90"/>
    <w:rsid w:val="00E40362"/>
    <w:rsid w:val="00E40817"/>
    <w:rsid w:val="00E40B51"/>
    <w:rsid w:val="00E4172A"/>
    <w:rsid w:val="00E41BAC"/>
    <w:rsid w:val="00E42355"/>
    <w:rsid w:val="00E42532"/>
    <w:rsid w:val="00E42CB5"/>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82A"/>
    <w:rsid w:val="00E47D5F"/>
    <w:rsid w:val="00E47D96"/>
    <w:rsid w:val="00E50344"/>
    <w:rsid w:val="00E508D6"/>
    <w:rsid w:val="00E5094B"/>
    <w:rsid w:val="00E512B4"/>
    <w:rsid w:val="00E515A3"/>
    <w:rsid w:val="00E51E23"/>
    <w:rsid w:val="00E51FC3"/>
    <w:rsid w:val="00E523C1"/>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57AA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3F0C"/>
    <w:rsid w:val="00E643D0"/>
    <w:rsid w:val="00E64763"/>
    <w:rsid w:val="00E647DC"/>
    <w:rsid w:val="00E6484F"/>
    <w:rsid w:val="00E64AE1"/>
    <w:rsid w:val="00E64B4F"/>
    <w:rsid w:val="00E65A35"/>
    <w:rsid w:val="00E65AFF"/>
    <w:rsid w:val="00E65E6B"/>
    <w:rsid w:val="00E65F17"/>
    <w:rsid w:val="00E6640D"/>
    <w:rsid w:val="00E66456"/>
    <w:rsid w:val="00E666A1"/>
    <w:rsid w:val="00E6682F"/>
    <w:rsid w:val="00E66DC2"/>
    <w:rsid w:val="00E67631"/>
    <w:rsid w:val="00E7041A"/>
    <w:rsid w:val="00E705E5"/>
    <w:rsid w:val="00E70B0C"/>
    <w:rsid w:val="00E7125C"/>
    <w:rsid w:val="00E717C9"/>
    <w:rsid w:val="00E71952"/>
    <w:rsid w:val="00E71DF1"/>
    <w:rsid w:val="00E71EDB"/>
    <w:rsid w:val="00E723D3"/>
    <w:rsid w:val="00E7242A"/>
    <w:rsid w:val="00E72737"/>
    <w:rsid w:val="00E72ABE"/>
    <w:rsid w:val="00E72BCC"/>
    <w:rsid w:val="00E738B4"/>
    <w:rsid w:val="00E739A7"/>
    <w:rsid w:val="00E73E01"/>
    <w:rsid w:val="00E74052"/>
    <w:rsid w:val="00E7449A"/>
    <w:rsid w:val="00E74B5A"/>
    <w:rsid w:val="00E74CB4"/>
    <w:rsid w:val="00E74CC2"/>
    <w:rsid w:val="00E7522A"/>
    <w:rsid w:val="00E7524F"/>
    <w:rsid w:val="00E7556D"/>
    <w:rsid w:val="00E75693"/>
    <w:rsid w:val="00E756FB"/>
    <w:rsid w:val="00E76141"/>
    <w:rsid w:val="00E76270"/>
    <w:rsid w:val="00E76B45"/>
    <w:rsid w:val="00E77040"/>
    <w:rsid w:val="00E772C4"/>
    <w:rsid w:val="00E77655"/>
    <w:rsid w:val="00E77ECD"/>
    <w:rsid w:val="00E8000F"/>
    <w:rsid w:val="00E800D5"/>
    <w:rsid w:val="00E8016D"/>
    <w:rsid w:val="00E810EC"/>
    <w:rsid w:val="00E8112C"/>
    <w:rsid w:val="00E81587"/>
    <w:rsid w:val="00E826C8"/>
    <w:rsid w:val="00E82819"/>
    <w:rsid w:val="00E82B42"/>
    <w:rsid w:val="00E82EE0"/>
    <w:rsid w:val="00E83280"/>
    <w:rsid w:val="00E832C9"/>
    <w:rsid w:val="00E8344D"/>
    <w:rsid w:val="00E83469"/>
    <w:rsid w:val="00E83E6E"/>
    <w:rsid w:val="00E8412F"/>
    <w:rsid w:val="00E843EF"/>
    <w:rsid w:val="00E84661"/>
    <w:rsid w:val="00E84934"/>
    <w:rsid w:val="00E84A69"/>
    <w:rsid w:val="00E84BAF"/>
    <w:rsid w:val="00E850CD"/>
    <w:rsid w:val="00E853AC"/>
    <w:rsid w:val="00E85483"/>
    <w:rsid w:val="00E86057"/>
    <w:rsid w:val="00E861F7"/>
    <w:rsid w:val="00E86270"/>
    <w:rsid w:val="00E864CA"/>
    <w:rsid w:val="00E86532"/>
    <w:rsid w:val="00E86647"/>
    <w:rsid w:val="00E86BF7"/>
    <w:rsid w:val="00E86FB0"/>
    <w:rsid w:val="00E87182"/>
    <w:rsid w:val="00E871A6"/>
    <w:rsid w:val="00E879F0"/>
    <w:rsid w:val="00E87AE6"/>
    <w:rsid w:val="00E87BC7"/>
    <w:rsid w:val="00E87BDB"/>
    <w:rsid w:val="00E90AA7"/>
    <w:rsid w:val="00E90BBC"/>
    <w:rsid w:val="00E91139"/>
    <w:rsid w:val="00E914F7"/>
    <w:rsid w:val="00E915E1"/>
    <w:rsid w:val="00E919F0"/>
    <w:rsid w:val="00E91BF2"/>
    <w:rsid w:val="00E91DDE"/>
    <w:rsid w:val="00E91E61"/>
    <w:rsid w:val="00E920B8"/>
    <w:rsid w:val="00E924C7"/>
    <w:rsid w:val="00E92733"/>
    <w:rsid w:val="00E9281F"/>
    <w:rsid w:val="00E92F0A"/>
    <w:rsid w:val="00E93168"/>
    <w:rsid w:val="00E93402"/>
    <w:rsid w:val="00E9346A"/>
    <w:rsid w:val="00E939E4"/>
    <w:rsid w:val="00E93A7A"/>
    <w:rsid w:val="00E93B3D"/>
    <w:rsid w:val="00E93D80"/>
    <w:rsid w:val="00E94307"/>
    <w:rsid w:val="00E94762"/>
    <w:rsid w:val="00E94FC4"/>
    <w:rsid w:val="00E95754"/>
    <w:rsid w:val="00E957F1"/>
    <w:rsid w:val="00E9587C"/>
    <w:rsid w:val="00E959A9"/>
    <w:rsid w:val="00E95A9A"/>
    <w:rsid w:val="00E9627E"/>
    <w:rsid w:val="00E9641E"/>
    <w:rsid w:val="00E96A62"/>
    <w:rsid w:val="00E96C84"/>
    <w:rsid w:val="00E96F40"/>
    <w:rsid w:val="00E96FBC"/>
    <w:rsid w:val="00E9702D"/>
    <w:rsid w:val="00E97353"/>
    <w:rsid w:val="00E9738B"/>
    <w:rsid w:val="00E97507"/>
    <w:rsid w:val="00E97512"/>
    <w:rsid w:val="00E97776"/>
    <w:rsid w:val="00EA0281"/>
    <w:rsid w:val="00EA02F7"/>
    <w:rsid w:val="00EA0BD3"/>
    <w:rsid w:val="00EA0BFA"/>
    <w:rsid w:val="00EA0E05"/>
    <w:rsid w:val="00EA0E10"/>
    <w:rsid w:val="00EA1B11"/>
    <w:rsid w:val="00EA1B4A"/>
    <w:rsid w:val="00EA1CC1"/>
    <w:rsid w:val="00EA2271"/>
    <w:rsid w:val="00EA2585"/>
    <w:rsid w:val="00EA2730"/>
    <w:rsid w:val="00EA3641"/>
    <w:rsid w:val="00EA367D"/>
    <w:rsid w:val="00EA3D67"/>
    <w:rsid w:val="00EA3DB9"/>
    <w:rsid w:val="00EA4439"/>
    <w:rsid w:val="00EA475F"/>
    <w:rsid w:val="00EA4A36"/>
    <w:rsid w:val="00EA5029"/>
    <w:rsid w:val="00EA5052"/>
    <w:rsid w:val="00EA5335"/>
    <w:rsid w:val="00EA555A"/>
    <w:rsid w:val="00EA630B"/>
    <w:rsid w:val="00EA673A"/>
    <w:rsid w:val="00EA6E29"/>
    <w:rsid w:val="00EA7559"/>
    <w:rsid w:val="00EA7B1C"/>
    <w:rsid w:val="00EA7CE6"/>
    <w:rsid w:val="00EA7E15"/>
    <w:rsid w:val="00EA7E1B"/>
    <w:rsid w:val="00EA7E9E"/>
    <w:rsid w:val="00EA7EF5"/>
    <w:rsid w:val="00EA7F1F"/>
    <w:rsid w:val="00EB00C4"/>
    <w:rsid w:val="00EB0261"/>
    <w:rsid w:val="00EB05DC"/>
    <w:rsid w:val="00EB0EFD"/>
    <w:rsid w:val="00EB1705"/>
    <w:rsid w:val="00EB2435"/>
    <w:rsid w:val="00EB269A"/>
    <w:rsid w:val="00EB2814"/>
    <w:rsid w:val="00EB296A"/>
    <w:rsid w:val="00EB313E"/>
    <w:rsid w:val="00EB32A1"/>
    <w:rsid w:val="00EB3495"/>
    <w:rsid w:val="00EB3828"/>
    <w:rsid w:val="00EB3953"/>
    <w:rsid w:val="00EB3C79"/>
    <w:rsid w:val="00EB3CE0"/>
    <w:rsid w:val="00EB3D12"/>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0B0F"/>
    <w:rsid w:val="00EC183D"/>
    <w:rsid w:val="00EC1870"/>
    <w:rsid w:val="00EC1D83"/>
    <w:rsid w:val="00EC1FE9"/>
    <w:rsid w:val="00EC2600"/>
    <w:rsid w:val="00EC28CD"/>
    <w:rsid w:val="00EC2915"/>
    <w:rsid w:val="00EC2C44"/>
    <w:rsid w:val="00EC2C50"/>
    <w:rsid w:val="00EC2E21"/>
    <w:rsid w:val="00EC30E8"/>
    <w:rsid w:val="00EC30FE"/>
    <w:rsid w:val="00EC36DD"/>
    <w:rsid w:val="00EC3A92"/>
    <w:rsid w:val="00EC3E60"/>
    <w:rsid w:val="00EC3E81"/>
    <w:rsid w:val="00EC3EC8"/>
    <w:rsid w:val="00EC44E7"/>
    <w:rsid w:val="00EC4D77"/>
    <w:rsid w:val="00EC4D7B"/>
    <w:rsid w:val="00EC4DA5"/>
    <w:rsid w:val="00EC4E2E"/>
    <w:rsid w:val="00EC555C"/>
    <w:rsid w:val="00EC56EA"/>
    <w:rsid w:val="00EC5998"/>
    <w:rsid w:val="00EC5DA4"/>
    <w:rsid w:val="00EC60A1"/>
    <w:rsid w:val="00EC6113"/>
    <w:rsid w:val="00EC614D"/>
    <w:rsid w:val="00EC61E4"/>
    <w:rsid w:val="00EC6337"/>
    <w:rsid w:val="00EC68D8"/>
    <w:rsid w:val="00EC6906"/>
    <w:rsid w:val="00EC6D68"/>
    <w:rsid w:val="00EC6D82"/>
    <w:rsid w:val="00EC7183"/>
    <w:rsid w:val="00EC71AB"/>
    <w:rsid w:val="00EC7242"/>
    <w:rsid w:val="00EC76AB"/>
    <w:rsid w:val="00EC7925"/>
    <w:rsid w:val="00EC7D59"/>
    <w:rsid w:val="00EC7EE8"/>
    <w:rsid w:val="00ED0DE8"/>
    <w:rsid w:val="00ED0EB9"/>
    <w:rsid w:val="00ED177A"/>
    <w:rsid w:val="00ED1873"/>
    <w:rsid w:val="00ED1A21"/>
    <w:rsid w:val="00ED1A39"/>
    <w:rsid w:val="00ED1CD6"/>
    <w:rsid w:val="00ED2551"/>
    <w:rsid w:val="00ED2FF1"/>
    <w:rsid w:val="00ED3207"/>
    <w:rsid w:val="00ED32E7"/>
    <w:rsid w:val="00ED341E"/>
    <w:rsid w:val="00ED3423"/>
    <w:rsid w:val="00ED352D"/>
    <w:rsid w:val="00ED3534"/>
    <w:rsid w:val="00ED38D7"/>
    <w:rsid w:val="00ED3B63"/>
    <w:rsid w:val="00ED3B7D"/>
    <w:rsid w:val="00ED3DA3"/>
    <w:rsid w:val="00ED40CC"/>
    <w:rsid w:val="00ED40EB"/>
    <w:rsid w:val="00ED4834"/>
    <w:rsid w:val="00ED4DDF"/>
    <w:rsid w:val="00ED4E3C"/>
    <w:rsid w:val="00ED4EEA"/>
    <w:rsid w:val="00ED5122"/>
    <w:rsid w:val="00ED539E"/>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1E8C"/>
    <w:rsid w:val="00EE200B"/>
    <w:rsid w:val="00EE209B"/>
    <w:rsid w:val="00EE24B7"/>
    <w:rsid w:val="00EE286B"/>
    <w:rsid w:val="00EE2AAB"/>
    <w:rsid w:val="00EE3196"/>
    <w:rsid w:val="00EE3203"/>
    <w:rsid w:val="00EE3318"/>
    <w:rsid w:val="00EE33A6"/>
    <w:rsid w:val="00EE34C6"/>
    <w:rsid w:val="00EE3DCB"/>
    <w:rsid w:val="00EE433C"/>
    <w:rsid w:val="00EE444F"/>
    <w:rsid w:val="00EE4825"/>
    <w:rsid w:val="00EE5112"/>
    <w:rsid w:val="00EE58F6"/>
    <w:rsid w:val="00EE5F7B"/>
    <w:rsid w:val="00EE62B4"/>
    <w:rsid w:val="00EE636D"/>
    <w:rsid w:val="00EE66B1"/>
    <w:rsid w:val="00EE68ED"/>
    <w:rsid w:val="00EE72F6"/>
    <w:rsid w:val="00EE752C"/>
    <w:rsid w:val="00EE7D91"/>
    <w:rsid w:val="00EE7DEB"/>
    <w:rsid w:val="00EE7ECE"/>
    <w:rsid w:val="00EE7F2E"/>
    <w:rsid w:val="00EF082A"/>
    <w:rsid w:val="00EF0E50"/>
    <w:rsid w:val="00EF16D6"/>
    <w:rsid w:val="00EF17D0"/>
    <w:rsid w:val="00EF1C52"/>
    <w:rsid w:val="00EF1DEC"/>
    <w:rsid w:val="00EF209D"/>
    <w:rsid w:val="00EF20FD"/>
    <w:rsid w:val="00EF2457"/>
    <w:rsid w:val="00EF2786"/>
    <w:rsid w:val="00EF28E6"/>
    <w:rsid w:val="00EF3A28"/>
    <w:rsid w:val="00EF3A3D"/>
    <w:rsid w:val="00EF3A4A"/>
    <w:rsid w:val="00EF3AFE"/>
    <w:rsid w:val="00EF3B15"/>
    <w:rsid w:val="00EF3D41"/>
    <w:rsid w:val="00EF3D43"/>
    <w:rsid w:val="00EF3EE0"/>
    <w:rsid w:val="00EF3FB0"/>
    <w:rsid w:val="00EF493B"/>
    <w:rsid w:val="00EF4F32"/>
    <w:rsid w:val="00EF5326"/>
    <w:rsid w:val="00EF57F7"/>
    <w:rsid w:val="00EF5861"/>
    <w:rsid w:val="00EF591F"/>
    <w:rsid w:val="00EF61C2"/>
    <w:rsid w:val="00EF650E"/>
    <w:rsid w:val="00EF6EF5"/>
    <w:rsid w:val="00EF6F6C"/>
    <w:rsid w:val="00EF70E7"/>
    <w:rsid w:val="00EF71EE"/>
    <w:rsid w:val="00EF741D"/>
    <w:rsid w:val="00EF76C4"/>
    <w:rsid w:val="00EF7878"/>
    <w:rsid w:val="00EF7D1C"/>
    <w:rsid w:val="00EF7F14"/>
    <w:rsid w:val="00EF7F47"/>
    <w:rsid w:val="00F000F0"/>
    <w:rsid w:val="00F00180"/>
    <w:rsid w:val="00F004AB"/>
    <w:rsid w:val="00F006E4"/>
    <w:rsid w:val="00F00923"/>
    <w:rsid w:val="00F00C9D"/>
    <w:rsid w:val="00F00FF1"/>
    <w:rsid w:val="00F0108B"/>
    <w:rsid w:val="00F0109A"/>
    <w:rsid w:val="00F01571"/>
    <w:rsid w:val="00F0197D"/>
    <w:rsid w:val="00F01A58"/>
    <w:rsid w:val="00F02029"/>
    <w:rsid w:val="00F023A1"/>
    <w:rsid w:val="00F026AE"/>
    <w:rsid w:val="00F027FF"/>
    <w:rsid w:val="00F02B5B"/>
    <w:rsid w:val="00F0301D"/>
    <w:rsid w:val="00F032DF"/>
    <w:rsid w:val="00F03547"/>
    <w:rsid w:val="00F0372A"/>
    <w:rsid w:val="00F03839"/>
    <w:rsid w:val="00F0388F"/>
    <w:rsid w:val="00F03891"/>
    <w:rsid w:val="00F046FD"/>
    <w:rsid w:val="00F049B4"/>
    <w:rsid w:val="00F04D51"/>
    <w:rsid w:val="00F05B32"/>
    <w:rsid w:val="00F05EED"/>
    <w:rsid w:val="00F05FD9"/>
    <w:rsid w:val="00F063CA"/>
    <w:rsid w:val="00F06F02"/>
    <w:rsid w:val="00F10437"/>
    <w:rsid w:val="00F10465"/>
    <w:rsid w:val="00F10864"/>
    <w:rsid w:val="00F10CDF"/>
    <w:rsid w:val="00F1165E"/>
    <w:rsid w:val="00F11CF5"/>
    <w:rsid w:val="00F127F3"/>
    <w:rsid w:val="00F12B3D"/>
    <w:rsid w:val="00F13242"/>
    <w:rsid w:val="00F1403E"/>
    <w:rsid w:val="00F140FE"/>
    <w:rsid w:val="00F1415B"/>
    <w:rsid w:val="00F148A6"/>
    <w:rsid w:val="00F14BC2"/>
    <w:rsid w:val="00F14FB4"/>
    <w:rsid w:val="00F155E8"/>
    <w:rsid w:val="00F165FF"/>
    <w:rsid w:val="00F16BB1"/>
    <w:rsid w:val="00F1771F"/>
    <w:rsid w:val="00F17A25"/>
    <w:rsid w:val="00F17A8F"/>
    <w:rsid w:val="00F17D56"/>
    <w:rsid w:val="00F20046"/>
    <w:rsid w:val="00F20242"/>
    <w:rsid w:val="00F206FE"/>
    <w:rsid w:val="00F20882"/>
    <w:rsid w:val="00F20962"/>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285"/>
    <w:rsid w:val="00F2357F"/>
    <w:rsid w:val="00F23BD0"/>
    <w:rsid w:val="00F23D7A"/>
    <w:rsid w:val="00F23E90"/>
    <w:rsid w:val="00F23FCA"/>
    <w:rsid w:val="00F2456B"/>
    <w:rsid w:val="00F2457D"/>
    <w:rsid w:val="00F24852"/>
    <w:rsid w:val="00F24A57"/>
    <w:rsid w:val="00F24D83"/>
    <w:rsid w:val="00F24D96"/>
    <w:rsid w:val="00F24F4D"/>
    <w:rsid w:val="00F24FA0"/>
    <w:rsid w:val="00F25157"/>
    <w:rsid w:val="00F25EB4"/>
    <w:rsid w:val="00F25F62"/>
    <w:rsid w:val="00F26082"/>
    <w:rsid w:val="00F2617C"/>
    <w:rsid w:val="00F2643A"/>
    <w:rsid w:val="00F26886"/>
    <w:rsid w:val="00F2699C"/>
    <w:rsid w:val="00F26F4E"/>
    <w:rsid w:val="00F27000"/>
    <w:rsid w:val="00F2753C"/>
    <w:rsid w:val="00F27E0C"/>
    <w:rsid w:val="00F27F00"/>
    <w:rsid w:val="00F3002F"/>
    <w:rsid w:val="00F30353"/>
    <w:rsid w:val="00F3048E"/>
    <w:rsid w:val="00F3075E"/>
    <w:rsid w:val="00F308C0"/>
    <w:rsid w:val="00F318E7"/>
    <w:rsid w:val="00F31F17"/>
    <w:rsid w:val="00F3236F"/>
    <w:rsid w:val="00F32374"/>
    <w:rsid w:val="00F32D03"/>
    <w:rsid w:val="00F32DD1"/>
    <w:rsid w:val="00F32F0E"/>
    <w:rsid w:val="00F32F3E"/>
    <w:rsid w:val="00F332FA"/>
    <w:rsid w:val="00F3333E"/>
    <w:rsid w:val="00F334B3"/>
    <w:rsid w:val="00F3383E"/>
    <w:rsid w:val="00F33B9A"/>
    <w:rsid w:val="00F33E77"/>
    <w:rsid w:val="00F33EE0"/>
    <w:rsid w:val="00F34286"/>
    <w:rsid w:val="00F342E5"/>
    <w:rsid w:val="00F346BC"/>
    <w:rsid w:val="00F3521B"/>
    <w:rsid w:val="00F35561"/>
    <w:rsid w:val="00F35865"/>
    <w:rsid w:val="00F35E1A"/>
    <w:rsid w:val="00F35E92"/>
    <w:rsid w:val="00F360BA"/>
    <w:rsid w:val="00F366CE"/>
    <w:rsid w:val="00F369FF"/>
    <w:rsid w:val="00F377A2"/>
    <w:rsid w:val="00F37922"/>
    <w:rsid w:val="00F3799B"/>
    <w:rsid w:val="00F37AEF"/>
    <w:rsid w:val="00F37DC6"/>
    <w:rsid w:val="00F37F7F"/>
    <w:rsid w:val="00F406C8"/>
    <w:rsid w:val="00F418BE"/>
    <w:rsid w:val="00F41D1F"/>
    <w:rsid w:val="00F421B2"/>
    <w:rsid w:val="00F426B0"/>
    <w:rsid w:val="00F42910"/>
    <w:rsid w:val="00F42A64"/>
    <w:rsid w:val="00F42C2B"/>
    <w:rsid w:val="00F439BF"/>
    <w:rsid w:val="00F44833"/>
    <w:rsid w:val="00F4511C"/>
    <w:rsid w:val="00F4558D"/>
    <w:rsid w:val="00F45B82"/>
    <w:rsid w:val="00F46694"/>
    <w:rsid w:val="00F467B0"/>
    <w:rsid w:val="00F4683A"/>
    <w:rsid w:val="00F46E40"/>
    <w:rsid w:val="00F46F8B"/>
    <w:rsid w:val="00F47132"/>
    <w:rsid w:val="00F47728"/>
    <w:rsid w:val="00F47AF4"/>
    <w:rsid w:val="00F47AFE"/>
    <w:rsid w:val="00F47CA4"/>
    <w:rsid w:val="00F47CBA"/>
    <w:rsid w:val="00F47CF5"/>
    <w:rsid w:val="00F50020"/>
    <w:rsid w:val="00F50208"/>
    <w:rsid w:val="00F50671"/>
    <w:rsid w:val="00F50835"/>
    <w:rsid w:val="00F50849"/>
    <w:rsid w:val="00F50CA6"/>
    <w:rsid w:val="00F513BA"/>
    <w:rsid w:val="00F51447"/>
    <w:rsid w:val="00F514EF"/>
    <w:rsid w:val="00F516F4"/>
    <w:rsid w:val="00F517FC"/>
    <w:rsid w:val="00F5234E"/>
    <w:rsid w:val="00F52756"/>
    <w:rsid w:val="00F528A1"/>
    <w:rsid w:val="00F52A47"/>
    <w:rsid w:val="00F52A4B"/>
    <w:rsid w:val="00F52B4E"/>
    <w:rsid w:val="00F52C6C"/>
    <w:rsid w:val="00F52E16"/>
    <w:rsid w:val="00F52FA8"/>
    <w:rsid w:val="00F532FD"/>
    <w:rsid w:val="00F53490"/>
    <w:rsid w:val="00F538CD"/>
    <w:rsid w:val="00F53AD8"/>
    <w:rsid w:val="00F54192"/>
    <w:rsid w:val="00F542D8"/>
    <w:rsid w:val="00F542E4"/>
    <w:rsid w:val="00F54460"/>
    <w:rsid w:val="00F548C8"/>
    <w:rsid w:val="00F54B39"/>
    <w:rsid w:val="00F550B5"/>
    <w:rsid w:val="00F553D1"/>
    <w:rsid w:val="00F558E3"/>
    <w:rsid w:val="00F55AC5"/>
    <w:rsid w:val="00F55CB3"/>
    <w:rsid w:val="00F564B4"/>
    <w:rsid w:val="00F56D31"/>
    <w:rsid w:val="00F57183"/>
    <w:rsid w:val="00F5765A"/>
    <w:rsid w:val="00F57A73"/>
    <w:rsid w:val="00F57C72"/>
    <w:rsid w:val="00F57DAC"/>
    <w:rsid w:val="00F57E51"/>
    <w:rsid w:val="00F6021A"/>
    <w:rsid w:val="00F6021F"/>
    <w:rsid w:val="00F60845"/>
    <w:rsid w:val="00F61158"/>
    <w:rsid w:val="00F614D1"/>
    <w:rsid w:val="00F614DB"/>
    <w:rsid w:val="00F61537"/>
    <w:rsid w:val="00F61564"/>
    <w:rsid w:val="00F61BB9"/>
    <w:rsid w:val="00F61FDE"/>
    <w:rsid w:val="00F62143"/>
    <w:rsid w:val="00F62338"/>
    <w:rsid w:val="00F62377"/>
    <w:rsid w:val="00F62862"/>
    <w:rsid w:val="00F62960"/>
    <w:rsid w:val="00F62CB6"/>
    <w:rsid w:val="00F62FE3"/>
    <w:rsid w:val="00F63005"/>
    <w:rsid w:val="00F63282"/>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7CB"/>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699"/>
    <w:rsid w:val="00F73AB4"/>
    <w:rsid w:val="00F73D11"/>
    <w:rsid w:val="00F73F43"/>
    <w:rsid w:val="00F74664"/>
    <w:rsid w:val="00F74791"/>
    <w:rsid w:val="00F747FD"/>
    <w:rsid w:val="00F74A7A"/>
    <w:rsid w:val="00F74B25"/>
    <w:rsid w:val="00F74EC7"/>
    <w:rsid w:val="00F75C0B"/>
    <w:rsid w:val="00F763DF"/>
    <w:rsid w:val="00F77028"/>
    <w:rsid w:val="00F773F7"/>
    <w:rsid w:val="00F7792A"/>
    <w:rsid w:val="00F77C47"/>
    <w:rsid w:val="00F77CFA"/>
    <w:rsid w:val="00F802D3"/>
    <w:rsid w:val="00F80A32"/>
    <w:rsid w:val="00F80BD7"/>
    <w:rsid w:val="00F80D8F"/>
    <w:rsid w:val="00F8116A"/>
    <w:rsid w:val="00F81311"/>
    <w:rsid w:val="00F813CE"/>
    <w:rsid w:val="00F81625"/>
    <w:rsid w:val="00F81A54"/>
    <w:rsid w:val="00F81E0E"/>
    <w:rsid w:val="00F81F25"/>
    <w:rsid w:val="00F82272"/>
    <w:rsid w:val="00F822CC"/>
    <w:rsid w:val="00F825FF"/>
    <w:rsid w:val="00F82760"/>
    <w:rsid w:val="00F828EF"/>
    <w:rsid w:val="00F82A7D"/>
    <w:rsid w:val="00F82C5C"/>
    <w:rsid w:val="00F82D8E"/>
    <w:rsid w:val="00F83301"/>
    <w:rsid w:val="00F837DD"/>
    <w:rsid w:val="00F849D7"/>
    <w:rsid w:val="00F84A1E"/>
    <w:rsid w:val="00F84A2F"/>
    <w:rsid w:val="00F84BAB"/>
    <w:rsid w:val="00F850EB"/>
    <w:rsid w:val="00F855CB"/>
    <w:rsid w:val="00F85744"/>
    <w:rsid w:val="00F86165"/>
    <w:rsid w:val="00F862CA"/>
    <w:rsid w:val="00F863EB"/>
    <w:rsid w:val="00F86907"/>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7C1"/>
    <w:rsid w:val="00F92A1A"/>
    <w:rsid w:val="00F92E9C"/>
    <w:rsid w:val="00F9357A"/>
    <w:rsid w:val="00F939E7"/>
    <w:rsid w:val="00F93A3D"/>
    <w:rsid w:val="00F93A5F"/>
    <w:rsid w:val="00F94003"/>
    <w:rsid w:val="00F9459F"/>
    <w:rsid w:val="00F945E2"/>
    <w:rsid w:val="00F94737"/>
    <w:rsid w:val="00F9495D"/>
    <w:rsid w:val="00F95013"/>
    <w:rsid w:val="00F951BD"/>
    <w:rsid w:val="00F9590D"/>
    <w:rsid w:val="00F9632D"/>
    <w:rsid w:val="00F9644F"/>
    <w:rsid w:val="00F96479"/>
    <w:rsid w:val="00F964B4"/>
    <w:rsid w:val="00F965D9"/>
    <w:rsid w:val="00F96C7A"/>
    <w:rsid w:val="00F96E7C"/>
    <w:rsid w:val="00F96EE4"/>
    <w:rsid w:val="00F97554"/>
    <w:rsid w:val="00F975B5"/>
    <w:rsid w:val="00F97666"/>
    <w:rsid w:val="00F97AFC"/>
    <w:rsid w:val="00F97F06"/>
    <w:rsid w:val="00FA01C3"/>
    <w:rsid w:val="00FA0509"/>
    <w:rsid w:val="00FA0E7C"/>
    <w:rsid w:val="00FA1268"/>
    <w:rsid w:val="00FA1553"/>
    <w:rsid w:val="00FA17D6"/>
    <w:rsid w:val="00FA18F8"/>
    <w:rsid w:val="00FA1978"/>
    <w:rsid w:val="00FA1B1E"/>
    <w:rsid w:val="00FA1CBF"/>
    <w:rsid w:val="00FA1D8F"/>
    <w:rsid w:val="00FA1EB0"/>
    <w:rsid w:val="00FA2002"/>
    <w:rsid w:val="00FA2526"/>
    <w:rsid w:val="00FA2663"/>
    <w:rsid w:val="00FA2A03"/>
    <w:rsid w:val="00FA2AB0"/>
    <w:rsid w:val="00FA33A2"/>
    <w:rsid w:val="00FA3871"/>
    <w:rsid w:val="00FA3C84"/>
    <w:rsid w:val="00FA4131"/>
    <w:rsid w:val="00FA4AF9"/>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385"/>
    <w:rsid w:val="00FA6562"/>
    <w:rsid w:val="00FA656D"/>
    <w:rsid w:val="00FA65C9"/>
    <w:rsid w:val="00FA6686"/>
    <w:rsid w:val="00FA6A8C"/>
    <w:rsid w:val="00FA6F14"/>
    <w:rsid w:val="00FA7A20"/>
    <w:rsid w:val="00FA7AA6"/>
    <w:rsid w:val="00FA7C04"/>
    <w:rsid w:val="00FB0443"/>
    <w:rsid w:val="00FB0540"/>
    <w:rsid w:val="00FB071D"/>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452"/>
    <w:rsid w:val="00FB67CA"/>
    <w:rsid w:val="00FB6DA7"/>
    <w:rsid w:val="00FB7284"/>
    <w:rsid w:val="00FB72CB"/>
    <w:rsid w:val="00FB74A7"/>
    <w:rsid w:val="00FB7648"/>
    <w:rsid w:val="00FB77BB"/>
    <w:rsid w:val="00FB7C38"/>
    <w:rsid w:val="00FC0038"/>
    <w:rsid w:val="00FC08A4"/>
    <w:rsid w:val="00FC0AB4"/>
    <w:rsid w:val="00FC0B11"/>
    <w:rsid w:val="00FC0B9B"/>
    <w:rsid w:val="00FC0E12"/>
    <w:rsid w:val="00FC1190"/>
    <w:rsid w:val="00FC11B8"/>
    <w:rsid w:val="00FC1859"/>
    <w:rsid w:val="00FC1AB5"/>
    <w:rsid w:val="00FC1E51"/>
    <w:rsid w:val="00FC22FE"/>
    <w:rsid w:val="00FC238C"/>
    <w:rsid w:val="00FC23FA"/>
    <w:rsid w:val="00FC2493"/>
    <w:rsid w:val="00FC2742"/>
    <w:rsid w:val="00FC37F0"/>
    <w:rsid w:val="00FC3B07"/>
    <w:rsid w:val="00FC3BBC"/>
    <w:rsid w:val="00FC3EEB"/>
    <w:rsid w:val="00FC3F96"/>
    <w:rsid w:val="00FC40D1"/>
    <w:rsid w:val="00FC4278"/>
    <w:rsid w:val="00FC4423"/>
    <w:rsid w:val="00FC4670"/>
    <w:rsid w:val="00FC47CD"/>
    <w:rsid w:val="00FC47D1"/>
    <w:rsid w:val="00FC4CA4"/>
    <w:rsid w:val="00FC4ED1"/>
    <w:rsid w:val="00FC4F3D"/>
    <w:rsid w:val="00FC545C"/>
    <w:rsid w:val="00FC553E"/>
    <w:rsid w:val="00FC5CC0"/>
    <w:rsid w:val="00FC5FD9"/>
    <w:rsid w:val="00FC60E1"/>
    <w:rsid w:val="00FC64A8"/>
    <w:rsid w:val="00FC65A0"/>
    <w:rsid w:val="00FC67C1"/>
    <w:rsid w:val="00FC6840"/>
    <w:rsid w:val="00FC685B"/>
    <w:rsid w:val="00FC6B41"/>
    <w:rsid w:val="00FC6D8C"/>
    <w:rsid w:val="00FC7062"/>
    <w:rsid w:val="00FC78FF"/>
    <w:rsid w:val="00FC791E"/>
    <w:rsid w:val="00FC7B5A"/>
    <w:rsid w:val="00FC7E34"/>
    <w:rsid w:val="00FC7F93"/>
    <w:rsid w:val="00FD0EB5"/>
    <w:rsid w:val="00FD10D2"/>
    <w:rsid w:val="00FD17D7"/>
    <w:rsid w:val="00FD2073"/>
    <w:rsid w:val="00FD235B"/>
    <w:rsid w:val="00FD2481"/>
    <w:rsid w:val="00FD2804"/>
    <w:rsid w:val="00FD282A"/>
    <w:rsid w:val="00FD2A71"/>
    <w:rsid w:val="00FD3124"/>
    <w:rsid w:val="00FD32C2"/>
    <w:rsid w:val="00FD3905"/>
    <w:rsid w:val="00FD3FB4"/>
    <w:rsid w:val="00FD4834"/>
    <w:rsid w:val="00FD4CC0"/>
    <w:rsid w:val="00FD5344"/>
    <w:rsid w:val="00FD5425"/>
    <w:rsid w:val="00FD5999"/>
    <w:rsid w:val="00FD5B02"/>
    <w:rsid w:val="00FD6318"/>
    <w:rsid w:val="00FD693C"/>
    <w:rsid w:val="00FD6A3D"/>
    <w:rsid w:val="00FD6D13"/>
    <w:rsid w:val="00FD6F9D"/>
    <w:rsid w:val="00FD72D9"/>
    <w:rsid w:val="00FD73AE"/>
    <w:rsid w:val="00FD75E5"/>
    <w:rsid w:val="00FD78DA"/>
    <w:rsid w:val="00FD7D6B"/>
    <w:rsid w:val="00FD7D8D"/>
    <w:rsid w:val="00FE00DC"/>
    <w:rsid w:val="00FE0415"/>
    <w:rsid w:val="00FE0477"/>
    <w:rsid w:val="00FE0657"/>
    <w:rsid w:val="00FE0953"/>
    <w:rsid w:val="00FE0D40"/>
    <w:rsid w:val="00FE0E59"/>
    <w:rsid w:val="00FE115D"/>
    <w:rsid w:val="00FE1571"/>
    <w:rsid w:val="00FE15F5"/>
    <w:rsid w:val="00FE1728"/>
    <w:rsid w:val="00FE2131"/>
    <w:rsid w:val="00FE22FE"/>
    <w:rsid w:val="00FE29DE"/>
    <w:rsid w:val="00FE2B7B"/>
    <w:rsid w:val="00FE2C94"/>
    <w:rsid w:val="00FE2D0B"/>
    <w:rsid w:val="00FE2E1B"/>
    <w:rsid w:val="00FE3100"/>
    <w:rsid w:val="00FE3768"/>
    <w:rsid w:val="00FE3D47"/>
    <w:rsid w:val="00FE4165"/>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E7FEF"/>
    <w:rsid w:val="00FF01C5"/>
    <w:rsid w:val="00FF0224"/>
    <w:rsid w:val="00FF0289"/>
    <w:rsid w:val="00FF02D6"/>
    <w:rsid w:val="00FF0895"/>
    <w:rsid w:val="00FF0BBB"/>
    <w:rsid w:val="00FF0C06"/>
    <w:rsid w:val="00FF1455"/>
    <w:rsid w:val="00FF1716"/>
    <w:rsid w:val="00FF1801"/>
    <w:rsid w:val="00FF1920"/>
    <w:rsid w:val="00FF1ACF"/>
    <w:rsid w:val="00FF2A88"/>
    <w:rsid w:val="00FF309D"/>
    <w:rsid w:val="00FF32B2"/>
    <w:rsid w:val="00FF37C5"/>
    <w:rsid w:val="00FF3A12"/>
    <w:rsid w:val="00FF3C0B"/>
    <w:rsid w:val="00FF3CFC"/>
    <w:rsid w:val="00FF43AF"/>
    <w:rsid w:val="00FF44E7"/>
    <w:rsid w:val="00FF48E0"/>
    <w:rsid w:val="00FF4987"/>
    <w:rsid w:val="00FF4E8B"/>
    <w:rsid w:val="00FF5026"/>
    <w:rsid w:val="00FF5173"/>
    <w:rsid w:val="00FF51D0"/>
    <w:rsid w:val="00FF52CC"/>
    <w:rsid w:val="00FF52E3"/>
    <w:rsid w:val="00FF5D1A"/>
    <w:rsid w:val="00FF609A"/>
    <w:rsid w:val="00FF6577"/>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ue,#f3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11">
    <w:name w:val="純表格 11"/>
    <w:basedOn w:val="TableNormal"/>
    <w:uiPriority w:val="41"/>
    <w:rsid w:val="00D94B70"/>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純表格 51"/>
    <w:basedOn w:val="TableNormal"/>
    <w:uiPriority w:val="45"/>
    <w:rsid w:val="00D94B70"/>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純表格 41"/>
    <w:basedOn w:val="TableNormal"/>
    <w:uiPriority w:val="44"/>
    <w:rsid w:val="00D94B7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純表格 31"/>
    <w:basedOn w:val="TableNormal"/>
    <w:uiPriority w:val="43"/>
    <w:rsid w:val="00D94B7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格線表格 1 淺色1"/>
    <w:basedOn w:val="TableNormal"/>
    <w:uiPriority w:val="46"/>
    <w:rsid w:val="00D94B70"/>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格線表格 1 淺色 - 輔色 21"/>
    <w:basedOn w:val="TableNormal"/>
    <w:uiPriority w:val="46"/>
    <w:rsid w:val="00D94B70"/>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41">
    <w:name w:val="格線表格 1 淺色 - 輔色 41"/>
    <w:basedOn w:val="TableNormal"/>
    <w:uiPriority w:val="46"/>
    <w:rsid w:val="00D94B70"/>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格線表格 1 淺色 - 輔色 51"/>
    <w:basedOn w:val="TableNormal"/>
    <w:uiPriority w:val="46"/>
    <w:rsid w:val="00D94B70"/>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31">
    <w:name w:val="格線表格 1 淺色 - 輔色 31"/>
    <w:basedOn w:val="TableNormal"/>
    <w:uiPriority w:val="46"/>
    <w:rsid w:val="00D94B70"/>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22Char">
    <w:name w:val="스타일 스타일 스타일 스타일 양쪽 첫 줄:  2 글자 + 첫 줄:  2 글자 + 첫 줄:  2 글자 + 첫 줄:  2... Char"/>
    <w:basedOn w:val="DefaultParagraphFont"/>
    <w:link w:val="2222"/>
    <w:locked/>
    <w:rsid w:val="009D1AD3"/>
    <w:rPr>
      <w:rFonts w:ascii="Malgun Gothic" w:eastAsia="Malgun Gothic" w:hAnsi="Malgun Gothic" w:cs="Batang"/>
      <w:lang w:val="en-GB" w:eastAsia="en-US"/>
    </w:rPr>
  </w:style>
  <w:style w:type="paragraph" w:customStyle="1" w:styleId="2222">
    <w:name w:val="스타일 스타일 스타일 스타일 양쪽 첫 줄:  2 글자 + 첫 줄:  2 글자 + 첫 줄:  2 글자 + 첫 줄:  2..."/>
    <w:basedOn w:val="Normal"/>
    <w:link w:val="2222Char"/>
    <w:rsid w:val="009D1AD3"/>
    <w:pPr>
      <w:overflowPunct/>
      <w:autoSpaceDE/>
      <w:autoSpaceDN/>
      <w:adjustRightInd/>
      <w:spacing w:line="336" w:lineRule="auto"/>
      <w:ind w:firstLineChars="200" w:firstLine="200"/>
      <w:jc w:val="both"/>
      <w:textAlignment w:val="auto"/>
    </w:pPr>
    <w:rPr>
      <w:rFonts w:ascii="Malgun Gothic" w:eastAsia="Malgun Gothic" w:hAnsi="Malgun Gothic" w:cs="Batang"/>
      <w:lang w:val="en-GB"/>
    </w:r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 w:id="1474910980">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36872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0986671">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6027701">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058410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21694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139773">
      <w:bodyDiv w:val="1"/>
      <w:marLeft w:val="0"/>
      <w:marRight w:val="0"/>
      <w:marTop w:val="0"/>
      <w:marBottom w:val="0"/>
      <w:divBdr>
        <w:top w:val="none" w:sz="0" w:space="0" w:color="auto"/>
        <w:left w:val="none" w:sz="0" w:space="0" w:color="auto"/>
        <w:bottom w:val="none" w:sz="0" w:space="0" w:color="auto"/>
        <w:right w:val="none" w:sz="0" w:space="0" w:color="auto"/>
      </w:divBdr>
      <w:divsChild>
        <w:div w:id="1498226394">
          <w:marLeft w:val="0"/>
          <w:marRight w:val="0"/>
          <w:marTop w:val="0"/>
          <w:marBottom w:val="0"/>
          <w:divBdr>
            <w:top w:val="none" w:sz="0" w:space="0" w:color="auto"/>
            <w:left w:val="none" w:sz="0" w:space="0" w:color="auto"/>
            <w:bottom w:val="none" w:sz="0" w:space="0" w:color="auto"/>
            <w:right w:val="none" w:sz="0" w:space="0" w:color="auto"/>
          </w:divBdr>
        </w:div>
      </w:divsChild>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35311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4553424">
      <w:bodyDiv w:val="1"/>
      <w:marLeft w:val="0"/>
      <w:marRight w:val="0"/>
      <w:marTop w:val="0"/>
      <w:marBottom w:val="0"/>
      <w:divBdr>
        <w:top w:val="none" w:sz="0" w:space="0" w:color="auto"/>
        <w:left w:val="none" w:sz="0" w:space="0" w:color="auto"/>
        <w:bottom w:val="none" w:sz="0" w:space="0" w:color="auto"/>
        <w:right w:val="none" w:sz="0" w:space="0" w:color="auto"/>
      </w:divBdr>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26710000">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78714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088696">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894B20BC-CAE5-4E68-99BB-331524C0F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BA871DC8-9940-48C9-9833-62B511889BAC}">
  <ds:schemaRefs>
    <ds:schemaRef ds:uri="http://schemas.openxmlformats.org/officeDocument/2006/bibliography"/>
  </ds:schemaRefs>
</ds:datastoreItem>
</file>

<file path=customXml/itemProps5.xml><?xml version="1.0" encoding="utf-8"?>
<ds:datastoreItem xmlns:ds="http://schemas.openxmlformats.org/officeDocument/2006/customXml" ds:itemID="{DC41EFE8-2A0E-431F-B947-CF95F9B3833D}">
  <ds:schemaRefs>
    <ds:schemaRef ds:uri="http://schemas.openxmlformats.org/officeDocument/2006/bibliography"/>
  </ds:schemaRefs>
</ds:datastoreItem>
</file>

<file path=customXml/itemProps6.xml><?xml version="1.0" encoding="utf-8"?>
<ds:datastoreItem xmlns:ds="http://schemas.openxmlformats.org/officeDocument/2006/customXml" ds:itemID="{D1A945F6-727A-4247-822E-BA2076DD3823}">
  <ds:schemaRefs>
    <ds:schemaRef ds:uri="http://schemas.openxmlformats.org/officeDocument/2006/bibliography"/>
  </ds:schemaRefs>
</ds:datastoreItem>
</file>

<file path=customXml/itemProps7.xml><?xml version="1.0" encoding="utf-8"?>
<ds:datastoreItem xmlns:ds="http://schemas.openxmlformats.org/officeDocument/2006/customXml" ds:itemID="{62CE676D-7358-4ED1-B06A-F4C29C310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2062</Words>
  <Characters>10873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12910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mtk04383</cp:lastModifiedBy>
  <cp:revision>2</cp:revision>
  <cp:lastPrinted>2017-11-17T10:47:00Z</cp:lastPrinted>
  <dcterms:created xsi:type="dcterms:W3CDTF">2017-11-18T04:21:00Z</dcterms:created>
  <dcterms:modified xsi:type="dcterms:W3CDTF">2017-11-18T04:21:00Z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n5b632f732064b10a63a3a187e825ac6">
    <vt:lpwstr/>
  </property>
  <property fmtid="{D5CDD505-2E9C-101B-9397-08002B2CF9AE}" pid="11" name="c0056b5a17ee4177952a0243d3705a30">
    <vt:lpwstr/>
  </property>
</Properties>
</file>